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58A8C" w14:textId="77777777" w:rsidR="00190A05" w:rsidRPr="001F637A" w:rsidRDefault="00190A05" w:rsidP="00190A05">
      <w:pPr>
        <w:jc w:val="center"/>
        <w:rPr>
          <w:b/>
          <w:sz w:val="28"/>
          <w:szCs w:val="28"/>
        </w:rPr>
      </w:pPr>
      <w:r w:rsidRPr="001F637A">
        <w:rPr>
          <w:b/>
          <w:sz w:val="28"/>
          <w:szCs w:val="28"/>
        </w:rPr>
        <w:t xml:space="preserve">National Association of Conservation </w:t>
      </w:r>
      <w:r>
        <w:rPr>
          <w:b/>
          <w:sz w:val="28"/>
          <w:szCs w:val="28"/>
        </w:rPr>
        <w:t>D</w:t>
      </w:r>
      <w:r w:rsidRPr="001F637A">
        <w:rPr>
          <w:b/>
          <w:sz w:val="28"/>
          <w:szCs w:val="28"/>
        </w:rPr>
        <w:t>istricts</w:t>
      </w:r>
    </w:p>
    <w:p w14:paraId="7B50E2FD" w14:textId="7F2068A7" w:rsidR="00190A05" w:rsidRDefault="00190A05" w:rsidP="00190A05">
      <w:pPr>
        <w:jc w:val="center"/>
        <w:rPr>
          <w:b/>
          <w:sz w:val="28"/>
          <w:szCs w:val="28"/>
        </w:rPr>
      </w:pPr>
      <w:r w:rsidRPr="001F637A">
        <w:rPr>
          <w:b/>
          <w:sz w:val="28"/>
          <w:szCs w:val="28"/>
        </w:rPr>
        <w:t>Urban Agriculture Conservation Initiative FY20</w:t>
      </w:r>
      <w:r w:rsidR="0011430D">
        <w:rPr>
          <w:b/>
          <w:sz w:val="28"/>
          <w:szCs w:val="28"/>
        </w:rPr>
        <w:t>2</w:t>
      </w:r>
      <w:r w:rsidR="00F26028">
        <w:rPr>
          <w:b/>
          <w:sz w:val="28"/>
          <w:szCs w:val="28"/>
        </w:rPr>
        <w:t>1</w:t>
      </w:r>
      <w:r w:rsidRPr="001F637A">
        <w:rPr>
          <w:b/>
          <w:sz w:val="28"/>
          <w:szCs w:val="28"/>
        </w:rPr>
        <w:t xml:space="preserve"> grant proposal</w:t>
      </w:r>
    </w:p>
    <w:p w14:paraId="32BE9D40" w14:textId="77777777" w:rsidR="00190A05" w:rsidRDefault="00190A05" w:rsidP="00190A05">
      <w:pPr>
        <w:jc w:val="center"/>
        <w:rPr>
          <w:b/>
        </w:rPr>
      </w:pPr>
    </w:p>
    <w:p w14:paraId="55A35FA3" w14:textId="77777777" w:rsidR="00190A05" w:rsidRDefault="00190A05" w:rsidP="00190A05">
      <w:pPr>
        <w:jc w:val="center"/>
        <w:rPr>
          <w:b/>
        </w:rPr>
      </w:pPr>
    </w:p>
    <w:p w14:paraId="6652ADF7" w14:textId="3E700559" w:rsidR="00190A05" w:rsidRPr="00F26028" w:rsidRDefault="00F26028" w:rsidP="00F26028">
      <w:pPr>
        <w:rPr>
          <w:b/>
          <w:bCs/>
        </w:rPr>
      </w:pPr>
      <w:r>
        <w:rPr>
          <w:b/>
          <w:bCs/>
        </w:rPr>
        <w:t xml:space="preserve">1. </w:t>
      </w:r>
      <w:r w:rsidR="00035723" w:rsidRPr="00F26028">
        <w:rPr>
          <w:b/>
          <w:bCs/>
        </w:rPr>
        <w:t>Applicant Information:</w:t>
      </w:r>
    </w:p>
    <w:p w14:paraId="6E02F2AF" w14:textId="196B71F8" w:rsidR="0004076F" w:rsidRDefault="008746FC" w:rsidP="00035723">
      <w:pPr>
        <w:pStyle w:val="Heading1"/>
      </w:pPr>
      <w:r>
        <w:t xml:space="preserve">    </w:t>
      </w:r>
      <w:r w:rsidR="00190A05" w:rsidRPr="000C386D">
        <w:t xml:space="preserve">Contact Person:  </w:t>
      </w:r>
    </w:p>
    <w:p w14:paraId="022520DC" w14:textId="77777777" w:rsidR="0004076F" w:rsidRPr="000C386D" w:rsidRDefault="00190A05" w:rsidP="0004076F">
      <w:r w:rsidRPr="000C386D">
        <w:tab/>
      </w:r>
      <w:r w:rsidR="0004076F" w:rsidRPr="000C386D">
        <w:t>Gooding Soil Conservation District</w:t>
      </w:r>
    </w:p>
    <w:p w14:paraId="656A4002" w14:textId="77F97CC1" w:rsidR="0004076F" w:rsidRPr="000C386D" w:rsidRDefault="0004076F" w:rsidP="0004076F">
      <w:r w:rsidRPr="000C386D">
        <w:tab/>
      </w:r>
      <w:r>
        <w:t>820 M</w:t>
      </w:r>
      <w:r w:rsidRPr="000C386D">
        <w:t xml:space="preserve">ain Street </w:t>
      </w:r>
    </w:p>
    <w:p w14:paraId="38266D63" w14:textId="7348A963" w:rsidR="0004076F" w:rsidRDefault="0004076F" w:rsidP="0004076F">
      <w:r w:rsidRPr="000C386D">
        <w:t xml:space="preserve">            Gooding, Idaho 83330</w:t>
      </w:r>
    </w:p>
    <w:p w14:paraId="353F4595" w14:textId="74C3885B" w:rsidR="0004076F" w:rsidRPr="000C386D" w:rsidRDefault="0004076F" w:rsidP="0004076F">
      <w:r>
        <w:t xml:space="preserve">            Phone number: 208-944-3655</w:t>
      </w:r>
    </w:p>
    <w:p w14:paraId="575D3E11" w14:textId="4CC262AE" w:rsidR="0004076F" w:rsidRPr="000C386D" w:rsidRDefault="0004076F" w:rsidP="0004076F">
      <w:pPr>
        <w:pStyle w:val="Heading1"/>
        <w:rPr>
          <w:b w:val="0"/>
          <w:bCs w:val="0"/>
        </w:rPr>
      </w:pPr>
      <w:r w:rsidRPr="000C386D">
        <w:tab/>
      </w:r>
      <w:r w:rsidRPr="0004076F">
        <w:rPr>
          <w:b w:val="0"/>
          <w:bCs w:val="0"/>
        </w:rPr>
        <w:t>Barbar</w:t>
      </w:r>
      <w:r w:rsidRPr="000C386D">
        <w:rPr>
          <w:b w:val="0"/>
          <w:bCs w:val="0"/>
        </w:rPr>
        <w:t>a Messick</w:t>
      </w:r>
    </w:p>
    <w:p w14:paraId="2F230352" w14:textId="5C32366A" w:rsidR="0004076F" w:rsidRDefault="0004076F" w:rsidP="0004076F">
      <w:r w:rsidRPr="000C386D">
        <w:tab/>
      </w:r>
      <w:r>
        <w:t>Ad</w:t>
      </w:r>
      <w:r w:rsidRPr="000C386D">
        <w:t>ministrative Assistant</w:t>
      </w:r>
    </w:p>
    <w:p w14:paraId="6D431EE7" w14:textId="2F60414D" w:rsidR="0004076F" w:rsidRPr="000C386D" w:rsidRDefault="0004076F" w:rsidP="0004076F">
      <w:r>
        <w:t xml:space="preserve">            Email:  Goodingscd1@gmail.com</w:t>
      </w:r>
    </w:p>
    <w:p w14:paraId="5BC41641" w14:textId="43057403" w:rsidR="00190A05" w:rsidRPr="000C386D" w:rsidRDefault="00190A05" w:rsidP="00035723">
      <w:pPr>
        <w:pStyle w:val="Heading1"/>
      </w:pPr>
    </w:p>
    <w:p w14:paraId="706A0FBA" w14:textId="1983CFB5" w:rsidR="0004076F" w:rsidRPr="00F057A7" w:rsidRDefault="0004076F" w:rsidP="00F057A7">
      <w:pPr>
        <w:rPr>
          <w:b/>
          <w:bCs/>
        </w:rPr>
      </w:pPr>
      <w:r w:rsidRPr="00F057A7">
        <w:rPr>
          <w:b/>
          <w:bCs/>
        </w:rPr>
        <w:t>Project collaborators and grant co-authors:</w:t>
      </w:r>
      <w:r w:rsidRPr="00F057A7">
        <w:rPr>
          <w:b/>
          <w:bCs/>
        </w:rPr>
        <w:tab/>
      </w:r>
    </w:p>
    <w:p w14:paraId="2FEA49C8" w14:textId="77777777" w:rsidR="0004076F" w:rsidRDefault="0004076F" w:rsidP="0004076F">
      <w:pPr>
        <w:rPr>
          <w:bCs/>
        </w:rPr>
      </w:pPr>
      <w:r w:rsidRPr="00F9498D">
        <w:rPr>
          <w:bCs/>
        </w:rPr>
        <w:t xml:space="preserve">Mario E. de Haro-Martí, Ph.D. </w:t>
      </w:r>
      <w:r w:rsidRPr="001078F7">
        <w:rPr>
          <w:bCs/>
        </w:rPr>
        <w:t xml:space="preserve">Extension Educator, </w:t>
      </w:r>
      <w:r>
        <w:rPr>
          <w:bCs/>
        </w:rPr>
        <w:t xml:space="preserve">University of Idaho Extension </w:t>
      </w:r>
      <w:r w:rsidRPr="001078F7">
        <w:rPr>
          <w:bCs/>
        </w:rPr>
        <w:t>Gooding County</w:t>
      </w:r>
      <w:r>
        <w:rPr>
          <w:bCs/>
        </w:rPr>
        <w:t xml:space="preserve">. </w:t>
      </w:r>
      <w:hyperlink r:id="rId5" w:history="1">
        <w:r w:rsidRPr="00262A6B">
          <w:rPr>
            <w:rStyle w:val="Hyperlink"/>
            <w:bCs/>
          </w:rPr>
          <w:t>mdeharo@uidaho.edu</w:t>
        </w:r>
      </w:hyperlink>
    </w:p>
    <w:p w14:paraId="4A1D5732" w14:textId="77777777" w:rsidR="0004076F" w:rsidRDefault="0004076F" w:rsidP="0004076F">
      <w:pPr>
        <w:rPr>
          <w:bCs/>
        </w:rPr>
      </w:pPr>
      <w:r>
        <w:rPr>
          <w:bCs/>
        </w:rPr>
        <w:t xml:space="preserve">Derek Roemer, NRCS District Director. </w:t>
      </w:r>
      <w:hyperlink r:id="rId6" w:history="1">
        <w:r w:rsidRPr="00262A6B">
          <w:rPr>
            <w:rStyle w:val="Hyperlink"/>
            <w:bCs/>
          </w:rPr>
          <w:t>Derek.Romer@id.usda.gov</w:t>
        </w:r>
      </w:hyperlink>
    </w:p>
    <w:p w14:paraId="62A6F553" w14:textId="77777777" w:rsidR="0004076F" w:rsidRDefault="0004076F" w:rsidP="0004076F">
      <w:pPr>
        <w:rPr>
          <w:bCs/>
        </w:rPr>
      </w:pPr>
      <w:r>
        <w:rPr>
          <w:bCs/>
        </w:rPr>
        <w:t xml:space="preserve">Larry Bybee, City of Gooding Public Works Director. </w:t>
      </w:r>
      <w:hyperlink r:id="rId7" w:history="1">
        <w:r w:rsidRPr="00262A6B">
          <w:rPr>
            <w:rStyle w:val="Hyperlink"/>
            <w:bCs/>
          </w:rPr>
          <w:t>lbybee@goodingidaho.org</w:t>
        </w:r>
      </w:hyperlink>
    </w:p>
    <w:p w14:paraId="4818BF14" w14:textId="77777777" w:rsidR="0004076F" w:rsidRDefault="0004076F" w:rsidP="0004076F">
      <w:pPr>
        <w:rPr>
          <w:bCs/>
        </w:rPr>
      </w:pPr>
      <w:r>
        <w:rPr>
          <w:bCs/>
        </w:rPr>
        <w:t xml:space="preserve">Tom Woodland, Ag Teacher and FFA Coordinator, Gooding High School. </w:t>
      </w:r>
      <w:hyperlink r:id="rId8" w:history="1">
        <w:r w:rsidRPr="00262A6B">
          <w:rPr>
            <w:rStyle w:val="Hyperlink"/>
            <w:bCs/>
          </w:rPr>
          <w:t>tom.woodland@goodingschools.org</w:t>
        </w:r>
      </w:hyperlink>
    </w:p>
    <w:p w14:paraId="34AA53E2" w14:textId="298D019D" w:rsidR="00190A05" w:rsidRDefault="00A414F6" w:rsidP="00190A05">
      <w:r>
        <w:t>Add someone from Shoshone</w:t>
      </w:r>
    </w:p>
    <w:p w14:paraId="2183AF44" w14:textId="77777777" w:rsidR="00A414F6" w:rsidRPr="000C386D" w:rsidRDefault="00A414F6" w:rsidP="00190A05"/>
    <w:p w14:paraId="29262FB6" w14:textId="16BAFA7A" w:rsidR="0004076F" w:rsidRDefault="00F057A7" w:rsidP="00190A05">
      <w:pPr>
        <w:rPr>
          <w:b/>
          <w:bCs/>
        </w:rPr>
      </w:pPr>
      <w:r>
        <w:rPr>
          <w:b/>
          <w:bCs/>
        </w:rPr>
        <w:t xml:space="preserve">2. </w:t>
      </w:r>
      <w:r w:rsidR="00035723">
        <w:rPr>
          <w:b/>
          <w:bCs/>
        </w:rPr>
        <w:t>Project Title:</w:t>
      </w:r>
      <w:r w:rsidR="0004076F">
        <w:rPr>
          <w:b/>
          <w:bCs/>
        </w:rPr>
        <w:t xml:space="preserve"> </w:t>
      </w:r>
    </w:p>
    <w:p w14:paraId="7058DDDD" w14:textId="10F9E4B3" w:rsidR="00A414F6" w:rsidRDefault="00A414F6" w:rsidP="002A7655">
      <w:bookmarkStart w:id="0" w:name="_Hlk63418763"/>
      <w:bookmarkStart w:id="1" w:name="_Hlk62632843"/>
      <w:r>
        <w:t>Gooding Community Garden expansion, projecting a successful model to neighboring communities and expanding our reach by serving new clientele</w:t>
      </w:r>
      <w:r w:rsidR="006A5E38">
        <w:t>. S</w:t>
      </w:r>
      <w:r>
        <w:t xml:space="preserve">upporting urban agriculture, conservation education, and fighting food insecurity. </w:t>
      </w:r>
    </w:p>
    <w:bookmarkEnd w:id="0"/>
    <w:bookmarkEnd w:id="1"/>
    <w:p w14:paraId="53A68587" w14:textId="3D24470E" w:rsidR="002A7655" w:rsidRPr="002A7655" w:rsidRDefault="002A7655" w:rsidP="002A7655"/>
    <w:p w14:paraId="4C25E507" w14:textId="77777777" w:rsidR="005D6D5B" w:rsidRDefault="005D6D5B" w:rsidP="00190A05">
      <w:pPr>
        <w:rPr>
          <w:b/>
          <w:bCs/>
        </w:rPr>
      </w:pPr>
    </w:p>
    <w:p w14:paraId="1A3FE9C0" w14:textId="3BD9C3D9" w:rsidR="00190A05" w:rsidRDefault="00F057A7" w:rsidP="00190A05">
      <w:pPr>
        <w:autoSpaceDE w:val="0"/>
        <w:autoSpaceDN w:val="0"/>
        <w:adjustRightInd w:val="0"/>
        <w:rPr>
          <w:b/>
        </w:rPr>
      </w:pPr>
      <w:r>
        <w:rPr>
          <w:b/>
        </w:rPr>
        <w:t xml:space="preserve">3. </w:t>
      </w:r>
      <w:r w:rsidR="00190A05">
        <w:rPr>
          <w:b/>
        </w:rPr>
        <w:t>Brief project description:</w:t>
      </w:r>
    </w:p>
    <w:p w14:paraId="120FBDB6" w14:textId="35CDB5F8" w:rsidR="00B17FAA" w:rsidRDefault="00F80035" w:rsidP="00190A05">
      <w:pPr>
        <w:autoSpaceDE w:val="0"/>
        <w:autoSpaceDN w:val="0"/>
        <w:adjustRightInd w:val="0"/>
      </w:pPr>
      <w:bookmarkStart w:id="2" w:name="_Hlk29288044"/>
      <w:r w:rsidRPr="003B11D5">
        <w:t xml:space="preserve">The project will </w:t>
      </w:r>
      <w:r w:rsidR="00BB6FA8">
        <w:t>allow</w:t>
      </w:r>
      <w:r w:rsidR="00BB6FA8" w:rsidRPr="003B11D5">
        <w:t xml:space="preserve"> </w:t>
      </w:r>
      <w:r w:rsidRPr="003B11D5">
        <w:t xml:space="preserve">the Gooding </w:t>
      </w:r>
      <w:r w:rsidR="00E3263C">
        <w:t xml:space="preserve">Community </w:t>
      </w:r>
      <w:r w:rsidR="005D6D5B">
        <w:t>g</w:t>
      </w:r>
      <w:r w:rsidRPr="003B11D5">
        <w:t xml:space="preserve">arden to </w:t>
      </w:r>
      <w:r w:rsidR="00B17FAA">
        <w:t xml:space="preserve">build upon </w:t>
      </w:r>
      <w:r w:rsidR="007F38AB">
        <w:t xml:space="preserve">years of </w:t>
      </w:r>
      <w:r w:rsidR="00B17FAA">
        <w:t>experience</w:t>
      </w:r>
      <w:r w:rsidR="007F38AB">
        <w:t xml:space="preserve"> and community contacts </w:t>
      </w:r>
      <w:r w:rsidR="00B17FAA">
        <w:t xml:space="preserve">by expanding its </w:t>
      </w:r>
      <w:r w:rsidR="007F38AB">
        <w:t>services</w:t>
      </w:r>
      <w:r w:rsidR="00B17FAA">
        <w:t xml:space="preserve"> and reach.  It will also </w:t>
      </w:r>
      <w:r w:rsidR="00412613">
        <w:t xml:space="preserve">help </w:t>
      </w:r>
      <w:r w:rsidR="00B17FAA">
        <w:t xml:space="preserve">launch a similar community garden in the </w:t>
      </w:r>
      <w:r w:rsidR="00412613">
        <w:t>C</w:t>
      </w:r>
      <w:r w:rsidR="00B17FAA">
        <w:t>ity of Shoshone, Idaho</w:t>
      </w:r>
      <w:r w:rsidR="00AD7F18">
        <w:t>, where there is a significant need</w:t>
      </w:r>
      <w:r w:rsidR="00412613">
        <w:t>.</w:t>
      </w:r>
      <w:r w:rsidR="00B17FAA">
        <w:t xml:space="preserve">  Both </w:t>
      </w:r>
      <w:r w:rsidR="00412613">
        <w:t xml:space="preserve">projects will apply </w:t>
      </w:r>
      <w:r w:rsidR="00B17FAA" w:rsidRPr="00F035DE">
        <w:t>high tunnels</w:t>
      </w:r>
      <w:r w:rsidR="00412613">
        <w:t>.</w:t>
      </w:r>
    </w:p>
    <w:bookmarkEnd w:id="2"/>
    <w:p w14:paraId="466BA4EB" w14:textId="77777777" w:rsidR="00190A05" w:rsidRPr="00412613" w:rsidRDefault="00190A05" w:rsidP="00190A05">
      <w:pPr>
        <w:autoSpaceDE w:val="0"/>
        <w:autoSpaceDN w:val="0"/>
        <w:adjustRightInd w:val="0"/>
        <w:rPr>
          <w:sz w:val="28"/>
          <w:szCs w:val="28"/>
        </w:rPr>
      </w:pPr>
    </w:p>
    <w:p w14:paraId="1C2FDEF5" w14:textId="65F4E4D8" w:rsidR="0004076F" w:rsidRDefault="00F057A7" w:rsidP="0004076F">
      <w:r>
        <w:rPr>
          <w:b/>
          <w:bCs/>
        </w:rPr>
        <w:t xml:space="preserve">4. </w:t>
      </w:r>
      <w:r w:rsidR="0004076F">
        <w:rPr>
          <w:b/>
          <w:bCs/>
        </w:rPr>
        <w:t>Amount of the request:</w:t>
      </w:r>
      <w:r w:rsidR="0004076F">
        <w:tab/>
        <w:t>$50,000.00</w:t>
      </w:r>
    </w:p>
    <w:p w14:paraId="2AA2AE21" w14:textId="4F79D376" w:rsidR="00190A05" w:rsidRPr="00412613" w:rsidRDefault="00190A05" w:rsidP="00190A05">
      <w:pPr>
        <w:autoSpaceDE w:val="0"/>
        <w:autoSpaceDN w:val="0"/>
        <w:adjustRightInd w:val="0"/>
        <w:rPr>
          <w:sz w:val="28"/>
          <w:szCs w:val="28"/>
        </w:rPr>
      </w:pPr>
    </w:p>
    <w:p w14:paraId="103867A9" w14:textId="4C210E73" w:rsidR="0004076F" w:rsidRDefault="00F057A7" w:rsidP="00190A05">
      <w:pPr>
        <w:autoSpaceDE w:val="0"/>
        <w:autoSpaceDN w:val="0"/>
        <w:adjustRightInd w:val="0"/>
      </w:pPr>
      <w:r>
        <w:rPr>
          <w:b/>
          <w:bCs/>
        </w:rPr>
        <w:t xml:space="preserve">5. </w:t>
      </w:r>
      <w:r w:rsidR="0004076F" w:rsidRPr="0004076F">
        <w:rPr>
          <w:b/>
          <w:bCs/>
        </w:rPr>
        <w:t>Are you applying on behalf of a conservation district according to your stat</w:t>
      </w:r>
      <w:r w:rsidR="0004076F">
        <w:rPr>
          <w:b/>
          <w:bCs/>
        </w:rPr>
        <w:t>e</w:t>
      </w:r>
      <w:r w:rsidR="0004076F" w:rsidRPr="0004076F">
        <w:rPr>
          <w:b/>
          <w:bCs/>
        </w:rPr>
        <w:t>’s legislation</w:t>
      </w:r>
      <w:r w:rsidR="0004076F" w:rsidRPr="005E0304">
        <w:rPr>
          <w:b/>
          <w:bCs/>
        </w:rPr>
        <w:t>?</w:t>
      </w:r>
    </w:p>
    <w:p w14:paraId="5ABD512C" w14:textId="021F0F97" w:rsidR="0004076F" w:rsidRDefault="0004076F" w:rsidP="00190A05">
      <w:pPr>
        <w:autoSpaceDE w:val="0"/>
        <w:autoSpaceDN w:val="0"/>
        <w:adjustRightInd w:val="0"/>
      </w:pPr>
      <w:r>
        <w:t xml:space="preserve">Yes, </w:t>
      </w:r>
      <w:r w:rsidR="00FB468E">
        <w:t>we</w:t>
      </w:r>
      <w:r w:rsidR="005F175B">
        <w:t xml:space="preserve"> are organized as an arm of </w:t>
      </w:r>
      <w:r w:rsidR="00AD7F18">
        <w:t xml:space="preserve">the </w:t>
      </w:r>
      <w:r w:rsidR="005F175B">
        <w:t xml:space="preserve">state government to assist local landowners </w:t>
      </w:r>
      <w:r w:rsidR="00AD7F18">
        <w:t>using their natural resources’ best management practices</w:t>
      </w:r>
      <w:r w:rsidR="005F175B">
        <w:t>.</w:t>
      </w:r>
    </w:p>
    <w:p w14:paraId="220D9162" w14:textId="7D8F18B1" w:rsidR="0004076F" w:rsidRPr="00412613" w:rsidRDefault="0004076F" w:rsidP="00190A05">
      <w:pPr>
        <w:autoSpaceDE w:val="0"/>
        <w:autoSpaceDN w:val="0"/>
        <w:adjustRightInd w:val="0"/>
        <w:rPr>
          <w:sz w:val="28"/>
          <w:szCs w:val="28"/>
        </w:rPr>
      </w:pPr>
    </w:p>
    <w:p w14:paraId="75B33210" w14:textId="2FCCCB8A" w:rsidR="0004076F" w:rsidRDefault="00F057A7" w:rsidP="00190A05">
      <w:pPr>
        <w:autoSpaceDE w:val="0"/>
        <w:autoSpaceDN w:val="0"/>
        <w:adjustRightInd w:val="0"/>
      </w:pPr>
      <w:r>
        <w:rPr>
          <w:b/>
          <w:bCs/>
        </w:rPr>
        <w:t xml:space="preserve">6. </w:t>
      </w:r>
      <w:r w:rsidR="0004076F" w:rsidRPr="0004076F">
        <w:rPr>
          <w:b/>
          <w:bCs/>
        </w:rPr>
        <w:t>Board Resolutio</w:t>
      </w:r>
      <w:r w:rsidR="0004076F" w:rsidRPr="00F26028">
        <w:t>n:</w:t>
      </w:r>
    </w:p>
    <w:p w14:paraId="043B8EDB" w14:textId="6DA97AAF" w:rsidR="0004076F" w:rsidRDefault="0004076F" w:rsidP="00190A05">
      <w:pPr>
        <w:autoSpaceDE w:val="0"/>
        <w:autoSpaceDN w:val="0"/>
        <w:adjustRightInd w:val="0"/>
      </w:pPr>
      <w:r>
        <w:t xml:space="preserve">See resolution adopted by the Gooding </w:t>
      </w:r>
      <w:r w:rsidR="007F38AB">
        <w:t>Soil Conservation District (GSCD)</w:t>
      </w:r>
      <w:r>
        <w:t xml:space="preserve"> and signatures of board members. </w:t>
      </w:r>
    </w:p>
    <w:p w14:paraId="365F4686" w14:textId="6BFD3D47" w:rsidR="0004076F" w:rsidRPr="00412613" w:rsidRDefault="0004076F" w:rsidP="00190A05">
      <w:pPr>
        <w:autoSpaceDE w:val="0"/>
        <w:autoSpaceDN w:val="0"/>
        <w:adjustRightInd w:val="0"/>
        <w:rPr>
          <w:sz w:val="28"/>
          <w:szCs w:val="28"/>
        </w:rPr>
      </w:pPr>
    </w:p>
    <w:p w14:paraId="3DFEEAE6" w14:textId="0AD2403D" w:rsidR="00190A05" w:rsidRPr="00F057A7" w:rsidRDefault="00F057A7" w:rsidP="00F057A7">
      <w:pPr>
        <w:rPr>
          <w:b/>
        </w:rPr>
      </w:pPr>
      <w:r>
        <w:rPr>
          <w:b/>
        </w:rPr>
        <w:t>7. Previous UAC grantee:</w:t>
      </w:r>
    </w:p>
    <w:p w14:paraId="77865B42" w14:textId="77777777" w:rsidR="00190A05" w:rsidRPr="00F26028" w:rsidRDefault="00190A05" w:rsidP="00190A05">
      <w:pPr>
        <w:autoSpaceDE w:val="0"/>
        <w:autoSpaceDN w:val="0"/>
        <w:adjustRightInd w:val="0"/>
        <w:rPr>
          <w:b/>
          <w:sz w:val="16"/>
          <w:szCs w:val="16"/>
        </w:rPr>
      </w:pPr>
    </w:p>
    <w:p w14:paraId="08E3F26F" w14:textId="5AF517F3" w:rsidR="00FC5972" w:rsidRDefault="00F057A7" w:rsidP="00A125EC">
      <w:r>
        <w:t xml:space="preserve">Yes, </w:t>
      </w:r>
      <w:r w:rsidR="00F26028">
        <w:t>in</w:t>
      </w:r>
      <w:r w:rsidR="00A125EC">
        <w:t xml:space="preserve"> 201</w:t>
      </w:r>
      <w:r w:rsidR="00FC5972">
        <w:t>9</w:t>
      </w:r>
      <w:r w:rsidR="00AD7F18">
        <w:t>,</w:t>
      </w:r>
      <w:r w:rsidR="00A125EC">
        <w:t xml:space="preserve"> the </w:t>
      </w:r>
      <w:r w:rsidR="00131C7C">
        <w:t>GSCD</w:t>
      </w:r>
      <w:r w:rsidR="00A125EC">
        <w:t xml:space="preserve"> was awarded a $42,000 NACD grant to revitalize the </w:t>
      </w:r>
      <w:r w:rsidR="007F38AB" w:rsidRPr="007F38AB">
        <w:t xml:space="preserve">Gooding Community Garden (GCG) </w:t>
      </w:r>
      <w:r w:rsidR="00A125EC">
        <w:t>area</w:t>
      </w:r>
      <w:r w:rsidR="00131C7C">
        <w:t xml:space="preserve"> </w:t>
      </w:r>
      <w:r w:rsidR="00A125EC">
        <w:t xml:space="preserve">that had been underutilized for several years due to the lack of resources. This grant helped launch a </w:t>
      </w:r>
      <w:r w:rsidR="00AD7F18">
        <w:t>thriving</w:t>
      </w:r>
      <w:r w:rsidR="00A125EC">
        <w:t xml:space="preserve"> community garden program</w:t>
      </w:r>
      <w:r w:rsidR="00E5137E">
        <w:t xml:space="preserve"> and demonstrate many conservation</w:t>
      </w:r>
      <w:r w:rsidR="007F38AB">
        <w:t xml:space="preserve"> practices</w:t>
      </w:r>
      <w:r w:rsidR="00A125EC">
        <w:t xml:space="preserve">. </w:t>
      </w:r>
      <w:bookmarkStart w:id="3" w:name="_Hlk29288108"/>
      <w:r w:rsidR="007F38AB">
        <w:t>T</w:t>
      </w:r>
      <w:r w:rsidR="00A125EC">
        <w:t xml:space="preserve">he </w:t>
      </w:r>
      <w:r w:rsidR="007F38AB">
        <w:t xml:space="preserve">GCG </w:t>
      </w:r>
      <w:r w:rsidR="00A125EC">
        <w:t>community plots produced and</w:t>
      </w:r>
      <w:r w:rsidR="00131C7C">
        <w:t xml:space="preserve"> </w:t>
      </w:r>
      <w:r w:rsidR="00A125EC">
        <w:t xml:space="preserve">delivered 4,200 </w:t>
      </w:r>
      <w:proofErr w:type="spellStart"/>
      <w:r w:rsidR="00A125EC">
        <w:t>lb</w:t>
      </w:r>
      <w:proofErr w:type="spellEnd"/>
      <w:r w:rsidR="00A125EC">
        <w:t xml:space="preserve"> of fresh vegetables to seven institutions serving underserved audiences in two</w:t>
      </w:r>
      <w:r w:rsidR="00790E83">
        <w:t xml:space="preserve"> </w:t>
      </w:r>
      <w:r w:rsidR="00A125EC">
        <w:t xml:space="preserve">of the </w:t>
      </w:r>
      <w:r w:rsidR="00AD7F18">
        <w:t>county’s four cities</w:t>
      </w:r>
      <w:r w:rsidR="00276D10">
        <w:t>.</w:t>
      </w:r>
      <w:r w:rsidR="00A125EC">
        <w:t xml:space="preserve"> </w:t>
      </w:r>
    </w:p>
    <w:p w14:paraId="2640FDCF" w14:textId="53A2C6C1" w:rsidR="00190A05" w:rsidRDefault="00E5137E" w:rsidP="00A125EC">
      <w:pPr>
        <w:rPr>
          <w:color w:val="222222"/>
          <w:shd w:val="clear" w:color="auto" w:fill="FFFFFF"/>
        </w:rPr>
      </w:pPr>
      <w:r>
        <w:t>In the 2020</w:t>
      </w:r>
      <w:r w:rsidR="007F38AB">
        <w:t xml:space="preserve"> season</w:t>
      </w:r>
      <w:r>
        <w:t xml:space="preserve">, </w:t>
      </w:r>
      <w:r w:rsidR="007F38AB">
        <w:t>GCG operations were sustained by volunteers who committed time and local companies that provided some funds.</w:t>
      </w:r>
      <w:r w:rsidR="005828B0">
        <w:t xml:space="preserve"> </w:t>
      </w:r>
      <w:r w:rsidR="00FB468E">
        <w:t xml:space="preserve"> We distributed 6</w:t>
      </w:r>
      <w:r w:rsidR="007F38AB">
        <w:t>,</w:t>
      </w:r>
      <w:r w:rsidR="00FB468E">
        <w:t xml:space="preserve">500 </w:t>
      </w:r>
      <w:proofErr w:type="spellStart"/>
      <w:r w:rsidR="00FB468E">
        <w:t>lbs</w:t>
      </w:r>
      <w:proofErr w:type="spellEnd"/>
      <w:r w:rsidR="007F38AB">
        <w:t xml:space="preserve"> of vegetables</w:t>
      </w:r>
      <w:r w:rsidR="00FB468E">
        <w:t xml:space="preserve"> to </w:t>
      </w:r>
      <w:r w:rsidR="007F38AB">
        <w:t>the same institutions served in 2019, increasing the number of people reached. Conservation practices showcased included</w:t>
      </w:r>
      <w:r w:rsidR="00736240">
        <w:t xml:space="preserve"> cover </w:t>
      </w:r>
      <w:proofErr w:type="gramStart"/>
      <w:r w:rsidR="00736240">
        <w:t>crop</w:t>
      </w:r>
      <w:r w:rsidR="007F38AB">
        <w:t xml:space="preserve">s, </w:t>
      </w:r>
      <w:r w:rsidR="00736240">
        <w:t xml:space="preserve"> drought</w:t>
      </w:r>
      <w:proofErr w:type="gramEnd"/>
      <w:r w:rsidR="00AD7F18">
        <w:t>-</w:t>
      </w:r>
      <w:r w:rsidR="00736240">
        <w:t>tolerant grasses</w:t>
      </w:r>
      <w:r w:rsidR="007F38AB">
        <w:t xml:space="preserve">, pollinator habitat, fruit trees, and composting. </w:t>
      </w:r>
      <w:r w:rsidR="00AD7F18">
        <w:t>I</w:t>
      </w:r>
      <w:r w:rsidR="007F38AB">
        <w:t>nvited</w:t>
      </w:r>
      <w:r w:rsidR="003768D9">
        <w:t xml:space="preserve"> </w:t>
      </w:r>
      <w:r w:rsidR="007F38AB">
        <w:t>S</w:t>
      </w:r>
      <w:r w:rsidR="00736240">
        <w:t xml:space="preserve">tudents from </w:t>
      </w:r>
      <w:r w:rsidR="003768D9">
        <w:t xml:space="preserve">elementary and </w:t>
      </w:r>
      <w:r w:rsidR="00736240">
        <w:t xml:space="preserve">high schools </w:t>
      </w:r>
      <w:r w:rsidR="007F38AB">
        <w:t>attended</w:t>
      </w:r>
      <w:r w:rsidR="007F38AB">
        <w:rPr>
          <w:color w:val="222222"/>
          <w:shd w:val="clear" w:color="auto" w:fill="FFFFFF"/>
        </w:rPr>
        <w:t xml:space="preserve"> </w:t>
      </w:r>
      <w:r w:rsidR="003768D9">
        <w:rPr>
          <w:color w:val="222222"/>
          <w:shd w:val="clear" w:color="auto" w:fill="FFFFFF"/>
        </w:rPr>
        <w:t>educational tours, plantings</w:t>
      </w:r>
      <w:r w:rsidR="00AD7F18">
        <w:rPr>
          <w:color w:val="222222"/>
          <w:shd w:val="clear" w:color="auto" w:fill="FFFFFF"/>
        </w:rPr>
        <w:t>,</w:t>
      </w:r>
      <w:r w:rsidR="003768D9">
        <w:rPr>
          <w:color w:val="222222"/>
          <w:shd w:val="clear" w:color="auto" w:fill="FFFFFF"/>
        </w:rPr>
        <w:t xml:space="preserve"> and </w:t>
      </w:r>
      <w:r w:rsidR="00B36CC2" w:rsidRPr="00B36CC2">
        <w:rPr>
          <w:color w:val="222222"/>
          <w:shd w:val="clear" w:color="auto" w:fill="FFFFFF"/>
        </w:rPr>
        <w:t>community</w:t>
      </w:r>
      <w:r w:rsidR="003768D9">
        <w:rPr>
          <w:color w:val="222222"/>
          <w:shd w:val="clear" w:color="auto" w:fill="FFFFFF"/>
        </w:rPr>
        <w:t xml:space="preserve"> projects for their state Envirothon contest. </w:t>
      </w:r>
      <w:r w:rsidR="00B36CC2" w:rsidRPr="00B36CC2">
        <w:rPr>
          <w:color w:val="222222"/>
          <w:shd w:val="clear" w:color="auto" w:fill="FFFFFF"/>
        </w:rPr>
        <w:t xml:space="preserve"> </w:t>
      </w:r>
      <w:r w:rsidR="00B36CC2">
        <w:rPr>
          <w:color w:val="222222"/>
          <w:shd w:val="clear" w:color="auto" w:fill="FFFFFF"/>
        </w:rPr>
        <w:t xml:space="preserve">University of Idaho and District </w:t>
      </w:r>
      <w:r w:rsidR="00B36CC2" w:rsidRPr="00B36CC2">
        <w:rPr>
          <w:color w:val="222222"/>
          <w:shd w:val="clear" w:color="auto" w:fill="FFFFFF"/>
        </w:rPr>
        <w:t>staff have done many programs with Master Gardeners, community organizations, Boy and Girl Scouts, churches</w:t>
      </w:r>
      <w:r w:rsidR="00AD7F18">
        <w:rPr>
          <w:color w:val="222222"/>
          <w:shd w:val="clear" w:color="auto" w:fill="FFFFFF"/>
        </w:rPr>
        <w:t>,</w:t>
      </w:r>
      <w:r w:rsidR="00B36CC2" w:rsidRPr="00B36CC2">
        <w:rPr>
          <w:color w:val="222222"/>
          <w:shd w:val="clear" w:color="auto" w:fill="FFFFFF"/>
        </w:rPr>
        <w:t xml:space="preserve"> and other civic groups. </w:t>
      </w:r>
      <w:r w:rsidR="007F38AB">
        <w:rPr>
          <w:color w:val="222222"/>
          <w:shd w:val="clear" w:color="auto" w:fill="FFFFFF"/>
        </w:rPr>
        <w:t xml:space="preserve">The </w:t>
      </w:r>
      <w:r w:rsidR="00B36CC2" w:rsidRPr="00B36CC2">
        <w:rPr>
          <w:color w:val="222222"/>
          <w:shd w:val="clear" w:color="auto" w:fill="FFFFFF"/>
        </w:rPr>
        <w:t xml:space="preserve">programming </w:t>
      </w:r>
      <w:r w:rsidR="007F38AB">
        <w:rPr>
          <w:color w:val="222222"/>
          <w:shd w:val="clear" w:color="auto" w:fill="FFFFFF"/>
        </w:rPr>
        <w:t xml:space="preserve">focused </w:t>
      </w:r>
      <w:r w:rsidR="00B36CC2" w:rsidRPr="00B36CC2">
        <w:rPr>
          <w:color w:val="222222"/>
          <w:shd w:val="clear" w:color="auto" w:fill="FFFFFF"/>
        </w:rPr>
        <w:t xml:space="preserve">on how </w:t>
      </w:r>
      <w:r w:rsidR="0037439B">
        <w:rPr>
          <w:color w:val="222222"/>
          <w:shd w:val="clear" w:color="auto" w:fill="FFFFFF"/>
        </w:rPr>
        <w:t>the community</w:t>
      </w:r>
      <w:r w:rsidR="00B36CC2" w:rsidRPr="00B36CC2">
        <w:rPr>
          <w:color w:val="222222"/>
          <w:shd w:val="clear" w:color="auto" w:fill="FFFFFF"/>
        </w:rPr>
        <w:t xml:space="preserve"> can make an impact on their environment through simple landscaping </w:t>
      </w:r>
      <w:r w:rsidR="007F38AB">
        <w:rPr>
          <w:color w:val="222222"/>
          <w:shd w:val="clear" w:color="auto" w:fill="FFFFFF"/>
        </w:rPr>
        <w:t xml:space="preserve">and lifestyle </w:t>
      </w:r>
      <w:r w:rsidR="00B36CC2" w:rsidRPr="00B36CC2">
        <w:rPr>
          <w:color w:val="222222"/>
          <w:shd w:val="clear" w:color="auto" w:fill="FFFFFF"/>
        </w:rPr>
        <w:t>choices to benefit water quality, wildlife habitat and native plant restorations.</w:t>
      </w:r>
    </w:p>
    <w:p w14:paraId="68E42553" w14:textId="77777777" w:rsidR="00B36CC2" w:rsidRPr="00B36CC2" w:rsidRDefault="00B36CC2" w:rsidP="00A125EC"/>
    <w:p w14:paraId="066A325B" w14:textId="57F90982" w:rsidR="00F057A7" w:rsidRDefault="00F057A7" w:rsidP="00F057A7">
      <w:pPr>
        <w:autoSpaceDE w:val="0"/>
        <w:autoSpaceDN w:val="0"/>
        <w:adjustRightInd w:val="0"/>
        <w:rPr>
          <w:b/>
        </w:rPr>
      </w:pPr>
      <w:bookmarkStart w:id="4" w:name="_Hlk532556929"/>
      <w:bookmarkEnd w:id="3"/>
    </w:p>
    <w:p w14:paraId="3E939B76" w14:textId="6D004CAB" w:rsidR="00F057A7" w:rsidRPr="00F057A7" w:rsidRDefault="00F057A7" w:rsidP="00F057A7">
      <w:pPr>
        <w:autoSpaceDE w:val="0"/>
        <w:autoSpaceDN w:val="0"/>
        <w:adjustRightInd w:val="0"/>
        <w:rPr>
          <w:b/>
        </w:rPr>
      </w:pPr>
      <w:r>
        <w:rPr>
          <w:b/>
        </w:rPr>
        <w:t xml:space="preserve">8. </w:t>
      </w:r>
      <w:r w:rsidRPr="00F057A7">
        <w:rPr>
          <w:b/>
        </w:rPr>
        <w:t>Applicant Qualifications</w:t>
      </w:r>
      <w:r>
        <w:rPr>
          <w:b/>
        </w:rPr>
        <w:t>:</w:t>
      </w:r>
    </w:p>
    <w:p w14:paraId="3FBFDEF9" w14:textId="77777777" w:rsidR="00F057A7" w:rsidRPr="008D3FD9" w:rsidRDefault="00F057A7" w:rsidP="00F057A7">
      <w:pPr>
        <w:pStyle w:val="ListParagraph"/>
        <w:autoSpaceDE w:val="0"/>
        <w:autoSpaceDN w:val="0"/>
        <w:adjustRightInd w:val="0"/>
        <w:rPr>
          <w:b/>
          <w:sz w:val="16"/>
          <w:szCs w:val="16"/>
        </w:rPr>
      </w:pPr>
    </w:p>
    <w:p w14:paraId="1A221B12" w14:textId="288C8D5A" w:rsidR="00F057A7" w:rsidRDefault="00F057A7" w:rsidP="00F057A7">
      <w:pPr>
        <w:autoSpaceDE w:val="0"/>
        <w:autoSpaceDN w:val="0"/>
        <w:adjustRightInd w:val="0"/>
        <w:rPr>
          <w:b/>
        </w:rPr>
      </w:pPr>
      <w:r>
        <w:t xml:space="preserve">The Gooding Soil Conservation District has experience working </w:t>
      </w:r>
      <w:r w:rsidR="00AD7F18">
        <w:t>i</w:t>
      </w:r>
      <w:r>
        <w:t xml:space="preserve">n rural and urbanized settings through diverse projects. Organizing and coordinating many workshops, </w:t>
      </w:r>
      <w:r w:rsidR="00175B11">
        <w:t xml:space="preserve">trainings, </w:t>
      </w:r>
      <w:proofErr w:type="gramStart"/>
      <w:r>
        <w:t>tours</w:t>
      </w:r>
      <w:proofErr w:type="gramEnd"/>
      <w:r>
        <w:t xml:space="preserve"> and events that deal with urban </w:t>
      </w:r>
      <w:r w:rsidR="007F38AB">
        <w:t xml:space="preserve">and agricultural </w:t>
      </w:r>
      <w:r>
        <w:t>conservation.  Promoting windbreaks and cover crops</w:t>
      </w:r>
      <w:r w:rsidR="007F38AB">
        <w:t>,</w:t>
      </w:r>
      <w:r>
        <w:t xml:space="preserve"> establishing demonstration plots with landowners on cover crops, soil health, </w:t>
      </w:r>
      <w:proofErr w:type="gramStart"/>
      <w:r>
        <w:t>gardening</w:t>
      </w:r>
      <w:proofErr w:type="gramEnd"/>
      <w:r>
        <w:t xml:space="preserve"> and water management. </w:t>
      </w:r>
      <w:r w:rsidR="007F38AB">
        <w:t>The district regularly g</w:t>
      </w:r>
      <w:r w:rsidR="00175B11">
        <w:t>ive</w:t>
      </w:r>
      <w:r w:rsidR="007F38AB">
        <w:t>s</w:t>
      </w:r>
      <w:r w:rsidR="00175B11">
        <w:t xml:space="preserve"> presentations on resource topics to local schools, busines</w:t>
      </w:r>
      <w:r w:rsidR="00AD7F18">
        <w:t>se</w:t>
      </w:r>
      <w:r w:rsidR="00175B11">
        <w:t>s</w:t>
      </w:r>
      <w:r w:rsidR="00AD7F18">
        <w:t>,</w:t>
      </w:r>
      <w:r w:rsidR="00175B11">
        <w:t xml:space="preserve"> and other surrounding districts.  </w:t>
      </w:r>
      <w:r w:rsidR="007F38AB">
        <w:t xml:space="preserve">We have a </w:t>
      </w:r>
      <w:r w:rsidR="00AD7F18">
        <w:t>vast</w:t>
      </w:r>
      <w:r w:rsidR="007F38AB">
        <w:t xml:space="preserve"> network of landowners that apply conservation practices and we regularly c</w:t>
      </w:r>
      <w:r w:rsidR="00175B11">
        <w:t xml:space="preserve">ommunicate with our local legislators, County Commissioner’s on funding issues and important district project needs.  </w:t>
      </w:r>
      <w:r w:rsidR="007F38AB">
        <w:t>We present</w:t>
      </w:r>
      <w:r w:rsidR="00175B11">
        <w:t xml:space="preserve"> displays, flyers, </w:t>
      </w:r>
      <w:proofErr w:type="gramStart"/>
      <w:r w:rsidR="00175B11">
        <w:t>brochures</w:t>
      </w:r>
      <w:proofErr w:type="gramEnd"/>
      <w:r w:rsidR="00175B11">
        <w:t xml:space="preserve"> and advertisements for on-going projects</w:t>
      </w:r>
      <w:r w:rsidR="007F38AB">
        <w:t>, reaching a wide variety of audiences</w:t>
      </w:r>
      <w:r w:rsidR="00175B11">
        <w:t xml:space="preserve">. </w:t>
      </w:r>
      <w:r w:rsidR="007F38AB">
        <w:t xml:space="preserve">GSCD members have a diverse set of skills and knowledge on farming, conservation practices, farm equipment utilization, and problem solving that adds a community knowledge base to the project. </w:t>
      </w:r>
      <w:r>
        <w:t>Additional expertise will be added through partner organizations and individuals, in particular the University of Idaho Extension and their Gooding County Extension Educator</w:t>
      </w:r>
      <w:r w:rsidR="007F38AB">
        <w:t>, Master Gardeners, and an AmeriCorps Instructor</w:t>
      </w:r>
      <w:r>
        <w:t>, the City of Gooding and their City Public Works Director, the USDA-NRCS and its personnel</w:t>
      </w:r>
      <w:r w:rsidR="007F38AB">
        <w:t>, and FFA advisors from two cities in Gooding and one in Lincoln Counties</w:t>
      </w:r>
      <w:r w:rsidR="00175B11">
        <w:t>.</w:t>
      </w:r>
    </w:p>
    <w:p w14:paraId="100CB14D" w14:textId="7A9814E0" w:rsidR="00F057A7" w:rsidRDefault="00F057A7" w:rsidP="00F057A7">
      <w:pPr>
        <w:autoSpaceDE w:val="0"/>
        <w:autoSpaceDN w:val="0"/>
        <w:adjustRightInd w:val="0"/>
        <w:rPr>
          <w:b/>
        </w:rPr>
      </w:pPr>
    </w:p>
    <w:p w14:paraId="0320BACA" w14:textId="1C2F7398" w:rsidR="00F057A7" w:rsidRPr="008D3FD9" w:rsidRDefault="00F057A7" w:rsidP="00F057A7">
      <w:pPr>
        <w:autoSpaceDE w:val="0"/>
        <w:autoSpaceDN w:val="0"/>
        <w:adjustRightInd w:val="0"/>
      </w:pPr>
      <w:r>
        <w:rPr>
          <w:b/>
        </w:rPr>
        <w:t xml:space="preserve">9. </w:t>
      </w:r>
      <w:r w:rsidRPr="00F057A7">
        <w:rPr>
          <w:b/>
        </w:rPr>
        <w:t>District Capacity</w:t>
      </w:r>
      <w:r w:rsidR="00F26028">
        <w:rPr>
          <w:b/>
        </w:rPr>
        <w:t>:</w:t>
      </w:r>
    </w:p>
    <w:p w14:paraId="19AA8A1D" w14:textId="77777777" w:rsidR="00F057A7" w:rsidRPr="008D3FD9" w:rsidRDefault="00F057A7" w:rsidP="00F057A7">
      <w:pPr>
        <w:pStyle w:val="ListParagraph"/>
        <w:autoSpaceDE w:val="0"/>
        <w:autoSpaceDN w:val="0"/>
        <w:adjustRightInd w:val="0"/>
        <w:rPr>
          <w:sz w:val="16"/>
          <w:szCs w:val="16"/>
        </w:rPr>
      </w:pPr>
    </w:p>
    <w:p w14:paraId="3E812CE4" w14:textId="21E37277" w:rsidR="00F057A7" w:rsidRDefault="00F057A7" w:rsidP="00F057A7">
      <w:r>
        <w:t xml:space="preserve">The </w:t>
      </w:r>
      <w:proofErr w:type="gramStart"/>
      <w:r w:rsidR="007F38AB">
        <w:t xml:space="preserve">GSCD </w:t>
      </w:r>
      <w:r w:rsidR="00247A63">
        <w:t xml:space="preserve"> </w:t>
      </w:r>
      <w:r w:rsidR="00523B65">
        <w:t>is</w:t>
      </w:r>
      <w:proofErr w:type="gramEnd"/>
      <w:r w:rsidR="00523B65">
        <w:t xml:space="preserve"> unique </w:t>
      </w:r>
      <w:r w:rsidR="007F38AB">
        <w:t>because</w:t>
      </w:r>
      <w:r w:rsidR="00523B65">
        <w:t xml:space="preserve"> they share their </w:t>
      </w:r>
      <w:r w:rsidR="00CA372B">
        <w:t>A</w:t>
      </w:r>
      <w:r w:rsidR="00523B65">
        <w:t xml:space="preserve">dministrative </w:t>
      </w:r>
      <w:r w:rsidR="00CA372B">
        <w:t>A</w:t>
      </w:r>
      <w:r w:rsidR="00523B65">
        <w:t xml:space="preserve">ssistant with the Wood River Soil and Water Conservation District in Shoshone, Idaho.  </w:t>
      </w:r>
      <w:r w:rsidR="00CA372B">
        <w:t xml:space="preserve">This </w:t>
      </w:r>
      <w:r w:rsidR="007F38AB">
        <w:t>has resulted</w:t>
      </w:r>
      <w:r w:rsidR="00523B65">
        <w:t xml:space="preserve"> on many special projects</w:t>
      </w:r>
      <w:r w:rsidR="007F38AB">
        <w:t xml:space="preserve"> done together.</w:t>
      </w:r>
      <w:r w:rsidR="00523B65">
        <w:t xml:space="preserve"> </w:t>
      </w:r>
      <w:r w:rsidR="00CA372B">
        <w:t xml:space="preserve"> Each </w:t>
      </w:r>
      <w:r w:rsidR="007F38AB">
        <w:t>d</w:t>
      </w:r>
      <w:r w:rsidR="00CA372B">
        <w:t>istrict has worked on</w:t>
      </w:r>
      <w:r>
        <w:t xml:space="preserve"> urban-rural conservation activities </w:t>
      </w:r>
      <w:r w:rsidR="006C7704">
        <w:t>such as</w:t>
      </w:r>
      <w:r>
        <w:t xml:space="preserve"> </w:t>
      </w:r>
      <w:r w:rsidR="00CA372B">
        <w:t>annual tree sale</w:t>
      </w:r>
      <w:r w:rsidR="007F38AB">
        <w:t>s</w:t>
      </w:r>
      <w:r w:rsidR="00CA372B">
        <w:t xml:space="preserve">, </w:t>
      </w:r>
      <w:r>
        <w:t xml:space="preserve">earth day, arbor day events, the “Trees Against the Wind” initiative, and the community garden initial concept. </w:t>
      </w:r>
      <w:r w:rsidR="006C7704">
        <w:t xml:space="preserve"> We partner with NRCS on projects and</w:t>
      </w:r>
      <w:r w:rsidR="00523B65">
        <w:t xml:space="preserve"> </w:t>
      </w:r>
      <w:r w:rsidR="006C7704">
        <w:t xml:space="preserve">hold </w:t>
      </w:r>
      <w:proofErr w:type="gramStart"/>
      <w:r w:rsidR="006C7704">
        <w:t>locally</w:t>
      </w:r>
      <w:r w:rsidR="00AD7F18">
        <w:t>-</w:t>
      </w:r>
      <w:r w:rsidR="006C7704">
        <w:t>led</w:t>
      </w:r>
      <w:proofErr w:type="gramEnd"/>
      <w:r w:rsidR="006C7704">
        <w:t xml:space="preserve"> </w:t>
      </w:r>
      <w:r w:rsidR="006C7704">
        <w:lastRenderedPageBreak/>
        <w:t xml:space="preserve">meetings with many partners to discuss resource concerns and priorities.   </w:t>
      </w:r>
      <w:r>
        <w:t xml:space="preserve">This project will </w:t>
      </w:r>
      <w:r w:rsidR="006C7704">
        <w:t>increase</w:t>
      </w:r>
      <w:r>
        <w:t xml:space="preserve"> the district work </w:t>
      </w:r>
      <w:r w:rsidR="007F38AB">
        <w:t xml:space="preserve">and capacity </w:t>
      </w:r>
      <w:r>
        <w:t xml:space="preserve">in urban and urban-rural interface conservation practices.  </w:t>
      </w:r>
      <w:r w:rsidR="007F38AB">
        <w:t xml:space="preserve"> Working </w:t>
      </w:r>
      <w:proofErr w:type="gramStart"/>
      <w:r>
        <w:t xml:space="preserve">with </w:t>
      </w:r>
      <w:r w:rsidR="007F38AB">
        <w:t xml:space="preserve"> our</w:t>
      </w:r>
      <w:proofErr w:type="gramEnd"/>
      <w:r w:rsidR="007F38AB">
        <w:t xml:space="preserve"> </w:t>
      </w:r>
      <w:r>
        <w:t xml:space="preserve">partners like the University of Idaho Extension, Gooding </w:t>
      </w:r>
      <w:r w:rsidR="00247A63">
        <w:t xml:space="preserve">and Lincoln </w:t>
      </w:r>
      <w:r>
        <w:t>Count</w:t>
      </w:r>
      <w:r w:rsidR="007F38AB">
        <w:t>ies</w:t>
      </w:r>
      <w:r>
        <w:t xml:space="preserve"> and the Cit</w:t>
      </w:r>
      <w:r w:rsidR="007F38AB">
        <w:t>ies</w:t>
      </w:r>
      <w:r>
        <w:t xml:space="preserve"> of Gooding</w:t>
      </w:r>
      <w:r w:rsidR="00247A63">
        <w:t xml:space="preserve"> </w:t>
      </w:r>
      <w:r w:rsidR="007F38AB">
        <w:t xml:space="preserve">and </w:t>
      </w:r>
      <w:r w:rsidR="00247A63">
        <w:t>Shoshone</w:t>
      </w:r>
      <w:r>
        <w:t>, will bring exceptional expertise on these topics</w:t>
      </w:r>
      <w:r w:rsidR="007F38AB">
        <w:t xml:space="preserve"> and, at the same time, build capacity by developing new networks</w:t>
      </w:r>
      <w:r>
        <w:t xml:space="preserve">. The project will allow the district to </w:t>
      </w:r>
      <w:r w:rsidR="007F38AB">
        <w:t xml:space="preserve">extend </w:t>
      </w:r>
      <w:r>
        <w:t xml:space="preserve">its reach to </w:t>
      </w:r>
      <w:proofErr w:type="gramStart"/>
      <w:r w:rsidR="007F38AB">
        <w:t xml:space="preserve">more </w:t>
      </w:r>
      <w:r>
        <w:t xml:space="preserve"> communities</w:t>
      </w:r>
      <w:proofErr w:type="gramEnd"/>
      <w:r>
        <w:t xml:space="preserve"> within Gooding </w:t>
      </w:r>
      <w:r w:rsidR="007F38AB">
        <w:t>and</w:t>
      </w:r>
      <w:r w:rsidR="00247A63">
        <w:t xml:space="preserve"> Lincoln c</w:t>
      </w:r>
      <w:r>
        <w:t>ount</w:t>
      </w:r>
      <w:r w:rsidR="007F38AB">
        <w:t>ies</w:t>
      </w:r>
      <w:r>
        <w:t xml:space="preserve"> and the Magic Valley region</w:t>
      </w:r>
      <w:r w:rsidR="007F38AB">
        <w:t>. M</w:t>
      </w:r>
      <w:r>
        <w:t>any urban areas around</w:t>
      </w:r>
      <w:r w:rsidR="007F38AB">
        <w:t xml:space="preserve"> </w:t>
      </w:r>
      <w:r>
        <w:t>face similar challenges related to conservation</w:t>
      </w:r>
      <w:r w:rsidR="007F38AB">
        <w:t xml:space="preserve">, and in several </w:t>
      </w:r>
      <w:r>
        <w:t>conservation district</w:t>
      </w:r>
      <w:r w:rsidR="007F38AB">
        <w:t>s and government institutions</w:t>
      </w:r>
      <w:r w:rsidR="006C7704">
        <w:t xml:space="preserve"> meetings</w:t>
      </w:r>
      <w:r w:rsidR="007F38AB">
        <w:t>,</w:t>
      </w:r>
      <w:r w:rsidR="006C7704">
        <w:t xml:space="preserve"> </w:t>
      </w:r>
      <w:r>
        <w:t xml:space="preserve">participants were very enthusiastic about our </w:t>
      </w:r>
      <w:r w:rsidR="007F38AB">
        <w:t xml:space="preserve">GCG </w:t>
      </w:r>
      <w:r>
        <w:t xml:space="preserve">results and how to replicate this initiative in their area.  </w:t>
      </w:r>
    </w:p>
    <w:p w14:paraId="036F3762" w14:textId="77777777" w:rsidR="00F057A7" w:rsidRDefault="00F057A7" w:rsidP="00F057A7">
      <w:pPr>
        <w:autoSpaceDE w:val="0"/>
        <w:autoSpaceDN w:val="0"/>
        <w:adjustRightInd w:val="0"/>
        <w:rPr>
          <w:b/>
        </w:rPr>
      </w:pPr>
    </w:p>
    <w:p w14:paraId="744FA15F" w14:textId="77777777" w:rsidR="007A37AE" w:rsidRDefault="007A37AE" w:rsidP="00F057A7">
      <w:pPr>
        <w:autoSpaceDE w:val="0"/>
        <w:autoSpaceDN w:val="0"/>
        <w:adjustRightInd w:val="0"/>
        <w:rPr>
          <w:b/>
        </w:rPr>
      </w:pPr>
    </w:p>
    <w:p w14:paraId="3BFEED09" w14:textId="3DD8334F" w:rsidR="007A37AE" w:rsidRDefault="007A37AE" w:rsidP="00F057A7">
      <w:pPr>
        <w:autoSpaceDE w:val="0"/>
        <w:autoSpaceDN w:val="0"/>
        <w:adjustRightInd w:val="0"/>
        <w:rPr>
          <w:b/>
        </w:rPr>
      </w:pPr>
    </w:p>
    <w:p w14:paraId="2A352AA7" w14:textId="77777777" w:rsidR="007A37AE" w:rsidRDefault="007A37AE" w:rsidP="00F057A7">
      <w:pPr>
        <w:autoSpaceDE w:val="0"/>
        <w:autoSpaceDN w:val="0"/>
        <w:adjustRightInd w:val="0"/>
        <w:rPr>
          <w:b/>
        </w:rPr>
      </w:pPr>
    </w:p>
    <w:p w14:paraId="433B8110" w14:textId="18D1999D" w:rsidR="00190A05" w:rsidRPr="00F057A7" w:rsidRDefault="00F057A7" w:rsidP="00F057A7">
      <w:pPr>
        <w:autoSpaceDE w:val="0"/>
        <w:autoSpaceDN w:val="0"/>
        <w:adjustRightInd w:val="0"/>
        <w:rPr>
          <w:b/>
        </w:rPr>
      </w:pPr>
      <w:r>
        <w:rPr>
          <w:b/>
        </w:rPr>
        <w:t>10. Project Des</w:t>
      </w:r>
      <w:r w:rsidR="00190A05" w:rsidRPr="00F057A7">
        <w:rPr>
          <w:b/>
        </w:rPr>
        <w:t>cription</w:t>
      </w:r>
      <w:r w:rsidR="00F26028">
        <w:rPr>
          <w:b/>
        </w:rPr>
        <w:t>:</w:t>
      </w:r>
    </w:p>
    <w:bookmarkEnd w:id="4"/>
    <w:p w14:paraId="5CD32D49" w14:textId="77777777" w:rsidR="00190A05" w:rsidRPr="00F26028" w:rsidRDefault="00190A05" w:rsidP="00190A05">
      <w:pPr>
        <w:autoSpaceDE w:val="0"/>
        <w:autoSpaceDN w:val="0"/>
        <w:adjustRightInd w:val="0"/>
        <w:rPr>
          <w:sz w:val="16"/>
          <w:szCs w:val="16"/>
        </w:rPr>
      </w:pPr>
    </w:p>
    <w:p w14:paraId="2C7D27A2" w14:textId="38B9D1AD" w:rsidR="00816C24" w:rsidRDefault="00816C24" w:rsidP="00816C24">
      <w:pPr>
        <w:autoSpaceDE w:val="0"/>
        <w:autoSpaceDN w:val="0"/>
        <w:adjustRightInd w:val="0"/>
      </w:pPr>
      <w:r w:rsidRPr="00816C24">
        <w:t xml:space="preserve">The </w:t>
      </w:r>
      <w:r w:rsidR="007F38AB">
        <w:t>GSCD</w:t>
      </w:r>
      <w:r w:rsidR="00247A63">
        <w:t>,</w:t>
      </w:r>
      <w:r w:rsidRPr="00816C24">
        <w:t xml:space="preserve"> University of Idaho</w:t>
      </w:r>
      <w:r w:rsidR="00247A63">
        <w:t xml:space="preserve"> Extension and neighboring Wood River Soil and Water Conservation District located in Shoshone, Idaho will work together to build upon the Gooding </w:t>
      </w:r>
      <w:r w:rsidR="007F38AB">
        <w:t>C</w:t>
      </w:r>
      <w:r w:rsidR="00247A63">
        <w:t xml:space="preserve">ommunity </w:t>
      </w:r>
      <w:r w:rsidR="007F38AB">
        <w:t>G</w:t>
      </w:r>
      <w:r w:rsidR="00247A63">
        <w:t xml:space="preserve">arden and establish a community garden in Shoshone.  We </w:t>
      </w:r>
      <w:r w:rsidR="007F38AB">
        <w:t xml:space="preserve">will expand the GCG </w:t>
      </w:r>
      <w:r w:rsidR="00247A63">
        <w:t>by</w:t>
      </w:r>
      <w:r w:rsidRPr="00816C24">
        <w:t xml:space="preserve"> purchasing a </w:t>
      </w:r>
      <w:r w:rsidR="008A57CA">
        <w:t>g</w:t>
      </w:r>
      <w:r w:rsidRPr="00816C24">
        <w:t>reen</w:t>
      </w:r>
      <w:r w:rsidR="008A57CA">
        <w:t>h</w:t>
      </w:r>
      <w:r w:rsidRPr="00816C24">
        <w:t>ous</w:t>
      </w:r>
      <w:r w:rsidR="00127C93">
        <w:t>e/</w:t>
      </w:r>
      <w:r w:rsidR="008A57CA">
        <w:t>h</w:t>
      </w:r>
      <w:r w:rsidR="00127C93">
        <w:t xml:space="preserve">igh </w:t>
      </w:r>
      <w:r w:rsidR="008A57CA">
        <w:t>t</w:t>
      </w:r>
      <w:r w:rsidR="00127C93">
        <w:t>unnel</w:t>
      </w:r>
      <w:r w:rsidR="00FA60A6">
        <w:t xml:space="preserve">.  This </w:t>
      </w:r>
      <w:r w:rsidR="007F38AB">
        <w:t xml:space="preserve">will </w:t>
      </w:r>
      <w:r w:rsidR="00FA60A6">
        <w:t>be used</w:t>
      </w:r>
      <w:r w:rsidRPr="00816C24">
        <w:t xml:space="preserve"> to extend and improve the growing season</w:t>
      </w:r>
      <w:r w:rsidR="006A5E38">
        <w:t>,</w:t>
      </w:r>
      <w:r w:rsidRPr="00816C24">
        <w:t xml:space="preserve"> but to also impact students, with many life lessons on weather, </w:t>
      </w:r>
      <w:r w:rsidR="00276D10">
        <w:t>horticulture</w:t>
      </w:r>
      <w:r w:rsidRPr="00816C24">
        <w:t xml:space="preserve">, </w:t>
      </w:r>
      <w:proofErr w:type="gramStart"/>
      <w:r w:rsidRPr="00816C24">
        <w:t>fertilizers</w:t>
      </w:r>
      <w:proofErr w:type="gramEnd"/>
      <w:r w:rsidRPr="00816C24">
        <w:t xml:space="preserve"> and climate conditions.  We </w:t>
      </w:r>
      <w:r w:rsidR="000E4AA8">
        <w:t xml:space="preserve">then </w:t>
      </w:r>
      <w:r w:rsidR="003768D9">
        <w:t xml:space="preserve">plan to </w:t>
      </w:r>
      <w:r w:rsidR="00276D10">
        <w:t>grow</w:t>
      </w:r>
      <w:r w:rsidRPr="00816C24">
        <w:t xml:space="preserve"> our own seeds </w:t>
      </w:r>
      <w:r w:rsidR="006A5E38">
        <w:t xml:space="preserve">for vegetables </w:t>
      </w:r>
      <w:r w:rsidRPr="00816C24">
        <w:t>and flowers for pollinator habitat</w:t>
      </w:r>
      <w:r w:rsidR="000E4AA8">
        <w:t xml:space="preserve"> such as Bees and Monarch Butterflies</w:t>
      </w:r>
      <w:r w:rsidR="003768D9">
        <w:t>.</w:t>
      </w:r>
      <w:r w:rsidR="006A5E38">
        <w:t xml:space="preserve"> This will allow us to reduce operating costs</w:t>
      </w:r>
      <w:r w:rsidR="0062137B">
        <w:t>.</w:t>
      </w:r>
      <w:r w:rsidR="003768D9">
        <w:t xml:space="preserve">  T</w:t>
      </w:r>
      <w:r w:rsidRPr="00816C24">
        <w:t xml:space="preserve">ree seedlings </w:t>
      </w:r>
      <w:r w:rsidR="003768D9">
        <w:t xml:space="preserve">will be raised in the high tunnel and then sold to the Wood River SWCD for their annual Tree Sale </w:t>
      </w:r>
      <w:r w:rsidR="000E4AA8">
        <w:t xml:space="preserve">to </w:t>
      </w:r>
      <w:r w:rsidR="00AD7F18">
        <w:t>increas</w:t>
      </w:r>
      <w:r w:rsidR="007F38AB">
        <w:t xml:space="preserve">e project </w:t>
      </w:r>
      <w:r w:rsidR="003768D9">
        <w:t xml:space="preserve">sustainability. </w:t>
      </w:r>
      <w:r w:rsidRPr="00816C24">
        <w:t xml:space="preserve">  It is our goal to continue educating and</w:t>
      </w:r>
      <w:r w:rsidR="00790E83">
        <w:t xml:space="preserve"> </w:t>
      </w:r>
      <w:r w:rsidRPr="00816C24">
        <w:t xml:space="preserve">informing Gooding </w:t>
      </w:r>
      <w:r w:rsidR="00523B65">
        <w:t xml:space="preserve">&amp; Lincoln </w:t>
      </w:r>
      <w:r w:rsidRPr="00816C24">
        <w:t>County members of different conservation practices</w:t>
      </w:r>
      <w:r w:rsidR="008A57CA">
        <w:t>.</w:t>
      </w:r>
      <w:r w:rsidRPr="00816C24">
        <w:t xml:space="preserve">  </w:t>
      </w:r>
    </w:p>
    <w:p w14:paraId="58662AB9" w14:textId="77777777" w:rsidR="0096505B" w:rsidRDefault="0096505B" w:rsidP="00DD0014">
      <w:pPr>
        <w:autoSpaceDE w:val="0"/>
        <w:autoSpaceDN w:val="0"/>
        <w:adjustRightInd w:val="0"/>
      </w:pPr>
    </w:p>
    <w:p w14:paraId="3E9DD884" w14:textId="60210492" w:rsidR="00DD0014" w:rsidRDefault="00BF355E" w:rsidP="00DD0014">
      <w:pPr>
        <w:autoSpaceDE w:val="0"/>
        <w:autoSpaceDN w:val="0"/>
        <w:adjustRightInd w:val="0"/>
      </w:pPr>
      <w:r>
        <w:t xml:space="preserve">Gooding </w:t>
      </w:r>
      <w:r w:rsidR="00523B65">
        <w:t xml:space="preserve">and Lincoln counties </w:t>
      </w:r>
      <w:r w:rsidR="008F4C81">
        <w:t xml:space="preserve">are </w:t>
      </w:r>
      <w:r w:rsidR="00523B65">
        <w:t xml:space="preserve">in </w:t>
      </w:r>
      <w:r w:rsidR="00DD0014" w:rsidRPr="00DD0014">
        <w:t>a rural community in south-</w:t>
      </w:r>
      <w:r w:rsidR="00DD0014">
        <w:t>central Idaho. Despite agriculture being the main activit</w:t>
      </w:r>
      <w:r w:rsidR="008F4C81">
        <w:t>ies in these two counties</w:t>
      </w:r>
      <w:r w:rsidR="00DD0014">
        <w:t xml:space="preserve">, two </w:t>
      </w:r>
      <w:r w:rsidR="008F4C81">
        <w:t xml:space="preserve">specific </w:t>
      </w:r>
      <w:r w:rsidR="00DD0014">
        <w:t>situations inherent to</w:t>
      </w:r>
      <w:r>
        <w:t xml:space="preserve"> </w:t>
      </w:r>
      <w:r w:rsidR="00DD0014">
        <w:t>th</w:t>
      </w:r>
      <w:r w:rsidR="00AD7F18">
        <w:t>is grant’s objective occur</w:t>
      </w:r>
      <w:r w:rsidR="00DD0014">
        <w:t xml:space="preserve"> in the county. First, conservation practices adoption,</w:t>
      </w:r>
      <w:r w:rsidR="0096505B">
        <w:t xml:space="preserve"> especially urban conservation practices</w:t>
      </w:r>
      <w:r w:rsidR="008A57CA">
        <w:t>,</w:t>
      </w:r>
      <w:r w:rsidR="00DD0014">
        <w:t xml:space="preserve"> are lagging. The need to promote, educate, and</w:t>
      </w:r>
      <w:r w:rsidR="00790E83">
        <w:t xml:space="preserve"> </w:t>
      </w:r>
      <w:r w:rsidR="00DD0014">
        <w:t>encourage citizens to adopt more urban and agricultural conservation practices, as well as</w:t>
      </w:r>
      <w:r w:rsidR="00790E83">
        <w:t xml:space="preserve"> </w:t>
      </w:r>
      <w:r w:rsidR="00DD0014">
        <w:t>develop urban agriculture, is evident.</w:t>
      </w:r>
      <w:r w:rsidR="0096505B">
        <w:t xml:space="preserve">  </w:t>
      </w:r>
      <w:r w:rsidR="00DD0014">
        <w:t xml:space="preserve">Second, even though Gooding </w:t>
      </w:r>
      <w:r w:rsidR="008F4C81">
        <w:t xml:space="preserve">and Lincoln are </w:t>
      </w:r>
      <w:r w:rsidR="00DD0014">
        <w:t>top agricultural</w:t>
      </w:r>
      <w:r w:rsidR="00790E83">
        <w:t xml:space="preserve"> </w:t>
      </w:r>
      <w:r w:rsidR="00DD0014">
        <w:t>production count</w:t>
      </w:r>
      <w:r w:rsidR="008F4C81">
        <w:t>ies,</w:t>
      </w:r>
      <w:r w:rsidR="00DD0014">
        <w:t xml:space="preserve"> food insecurit</w:t>
      </w:r>
      <w:r w:rsidR="008F4C81">
        <w:t>ies</w:t>
      </w:r>
      <w:r w:rsidR="007F38AB">
        <w:t>,</w:t>
      </w:r>
      <w:r w:rsidR="008F4C81">
        <w:t xml:space="preserve"> </w:t>
      </w:r>
      <w:r w:rsidR="00DD0014">
        <w:t>lag on access to fresh produce</w:t>
      </w:r>
      <w:r w:rsidR="007F38AB">
        <w:t>,</w:t>
      </w:r>
      <w:r w:rsidR="00DD0014">
        <w:t xml:space="preserve"> and </w:t>
      </w:r>
      <w:r w:rsidR="00AD7F18">
        <w:t>healthy nutritional</w:t>
      </w:r>
      <w:r w:rsidR="00DD0014">
        <w:t xml:space="preserve"> choices </w:t>
      </w:r>
      <w:r w:rsidR="007F38AB">
        <w:t xml:space="preserve">are </w:t>
      </w:r>
      <w:r w:rsidR="00DD0014">
        <w:t xml:space="preserve">issues that </w:t>
      </w:r>
      <w:r w:rsidR="007F38AB">
        <w:t>disproportionally affect at-</w:t>
      </w:r>
      <w:r w:rsidR="00DD0014">
        <w:t xml:space="preserve">disadvantage </w:t>
      </w:r>
      <w:r w:rsidR="007F38AB">
        <w:t xml:space="preserve">and </w:t>
      </w:r>
      <w:r w:rsidR="00DD0014">
        <w:t xml:space="preserve">high-risk community members. </w:t>
      </w:r>
      <w:r>
        <w:t>F</w:t>
      </w:r>
      <w:r w:rsidR="00DD0014">
        <w:t>ood insecurity</w:t>
      </w:r>
      <w:r w:rsidR="0096505B">
        <w:t xml:space="preserve"> </w:t>
      </w:r>
      <w:r w:rsidR="007F38AB">
        <w:t xml:space="preserve">is </w:t>
      </w:r>
      <w:r w:rsidR="00DD0014">
        <w:t xml:space="preserve">disproportionally </w:t>
      </w:r>
      <w:r w:rsidR="007F38AB">
        <w:t xml:space="preserve">prevalent </w:t>
      </w:r>
      <w:r w:rsidR="00AD7F18">
        <w:t>i</w:t>
      </w:r>
      <w:r w:rsidR="007F38AB">
        <w:t>n</w:t>
      </w:r>
      <w:r w:rsidR="00DD0014">
        <w:t xml:space="preserve"> low</w:t>
      </w:r>
      <w:r w:rsidR="0062137B">
        <w:t>-</w:t>
      </w:r>
      <w:r w:rsidR="00DD0014">
        <w:t>income families, elderly people</w:t>
      </w:r>
      <w:r w:rsidR="00754655">
        <w:t>,</w:t>
      </w:r>
      <w:r w:rsidR="00DD0014">
        <w:t xml:space="preserve"> migrant</w:t>
      </w:r>
      <w:r w:rsidR="0096505B">
        <w:t xml:space="preserve"> </w:t>
      </w:r>
      <w:r w:rsidR="00DD0014">
        <w:t>laborer families, and individuals recovering from substance abuse.</w:t>
      </w:r>
    </w:p>
    <w:p w14:paraId="48881585" w14:textId="77777777" w:rsidR="0096505B" w:rsidRDefault="0096505B" w:rsidP="00DD0014">
      <w:pPr>
        <w:autoSpaceDE w:val="0"/>
        <w:autoSpaceDN w:val="0"/>
        <w:adjustRightInd w:val="0"/>
      </w:pPr>
    </w:p>
    <w:p w14:paraId="07EAF1FD" w14:textId="7353BE34" w:rsidR="00DD0014" w:rsidRDefault="00DD0014" w:rsidP="00DD0014">
      <w:pPr>
        <w:autoSpaceDE w:val="0"/>
        <w:autoSpaceDN w:val="0"/>
        <w:adjustRightInd w:val="0"/>
      </w:pPr>
      <w:r>
        <w:t xml:space="preserve">The </w:t>
      </w:r>
      <w:r w:rsidR="00754655">
        <w:t xml:space="preserve">GCG </w:t>
      </w:r>
      <w:r>
        <w:t>project aims to tackle both situations. The present</w:t>
      </w:r>
      <w:r w:rsidR="00754655">
        <w:t xml:space="preserve"> phase II</w:t>
      </w:r>
      <w:r>
        <w:t xml:space="preserve"> will expand the success of the </w:t>
      </w:r>
      <w:r w:rsidR="008A57CA">
        <w:t>GCG</w:t>
      </w:r>
      <w:r>
        <w:t xml:space="preserve"> re-launch (see Applicant Eligibility)</w:t>
      </w:r>
      <w:r w:rsidR="00AD7F18">
        <w:t>,</w:t>
      </w:r>
      <w:r w:rsidR="00790E83">
        <w:t xml:space="preserve"> </w:t>
      </w:r>
      <w:r>
        <w:t>focusing on increasing the demonstration, education, and promotion of conservation practices and</w:t>
      </w:r>
      <w:r w:rsidR="0096505B">
        <w:t xml:space="preserve"> </w:t>
      </w:r>
      <w:r>
        <w:t>establishment of urban agriculture in rural communities. A</w:t>
      </w:r>
      <w:r w:rsidR="00E3263C">
        <w:t xml:space="preserve"> </w:t>
      </w:r>
      <w:r>
        <w:t>new important component of the new</w:t>
      </w:r>
      <w:r w:rsidR="0096505B">
        <w:t xml:space="preserve"> </w:t>
      </w:r>
      <w:r>
        <w:t xml:space="preserve">grant funds to be used at the GCG is the addition of a </w:t>
      </w:r>
      <w:r w:rsidR="00754655">
        <w:t xml:space="preserve">high </w:t>
      </w:r>
      <w:r>
        <w:t>tunnel or greenhouse to grow part of the</w:t>
      </w:r>
      <w:r w:rsidR="0096505B">
        <w:t xml:space="preserve"> </w:t>
      </w:r>
      <w:r w:rsidR="008A57CA">
        <w:t>seedlings</w:t>
      </w:r>
      <w:r>
        <w:t xml:space="preserve"> to be planted in the garden and extend the season of vegetable production. </w:t>
      </w:r>
      <w:r w:rsidR="0062137B">
        <w:t xml:space="preserve">Extending the growing season will result in increased production of vegetables to distribute among the community. </w:t>
      </w:r>
      <w:r w:rsidR="00FD5F87">
        <w:t>S</w:t>
      </w:r>
      <w:r>
        <w:t xml:space="preserve">hading and fruit </w:t>
      </w:r>
      <w:r w:rsidR="00FD5F87">
        <w:t xml:space="preserve">trees </w:t>
      </w:r>
      <w:r>
        <w:t>for distribution and sale within the</w:t>
      </w:r>
      <w:r w:rsidR="00790E83">
        <w:t xml:space="preserve"> </w:t>
      </w:r>
      <w:r>
        <w:t>county communities</w:t>
      </w:r>
      <w:r w:rsidR="00FD5F87">
        <w:t xml:space="preserve"> will also be grown in the tunnel</w:t>
      </w:r>
      <w:r>
        <w:t xml:space="preserve">, incrementing such conservation practices. </w:t>
      </w:r>
      <w:r w:rsidR="0062137B">
        <w:t xml:space="preserve">Most of these tree seedlings will be purchased by the </w:t>
      </w:r>
      <w:r w:rsidR="0062137B">
        <w:lastRenderedPageBreak/>
        <w:t xml:space="preserve">Wood River SCD which has established a successful regional tree sale for the last 40 years. This will help to generate income for the GCG, increasing the project sustainability. </w:t>
      </w:r>
      <w:r w:rsidR="00754655">
        <w:t>W</w:t>
      </w:r>
      <w:r>
        <w:t>e will</w:t>
      </w:r>
      <w:r w:rsidR="0096505B">
        <w:t xml:space="preserve"> </w:t>
      </w:r>
      <w:r>
        <w:t>work on new plots showcasing conservation practices and urban vegetable</w:t>
      </w:r>
      <w:r w:rsidR="00790E83">
        <w:t xml:space="preserve"> </w:t>
      </w:r>
      <w:r>
        <w:t>gardening</w:t>
      </w:r>
      <w:r w:rsidR="000D4417">
        <w:t>, including</w:t>
      </w:r>
      <w:r>
        <w:t xml:space="preserve"> edible landscaping, winter cover crops, shade and fruit trees,</w:t>
      </w:r>
      <w:r w:rsidR="0062137B">
        <w:t xml:space="preserve"> </w:t>
      </w:r>
      <w:r w:rsidR="00AD7F18">
        <w:t>high-</w:t>
      </w:r>
      <w:r>
        <w:t xml:space="preserve">density vegetable gardening, </w:t>
      </w:r>
      <w:r w:rsidR="000D4417">
        <w:t xml:space="preserve">and </w:t>
      </w:r>
      <w:r>
        <w:t xml:space="preserve">rainwater collection. </w:t>
      </w:r>
      <w:r w:rsidR="00AD7F18">
        <w:t>The project will also</w:t>
      </w:r>
      <w:r>
        <w:t xml:space="preserve"> improve the</w:t>
      </w:r>
      <w:r w:rsidR="00790E83">
        <w:t xml:space="preserve"> </w:t>
      </w:r>
      <w:r>
        <w:t xml:space="preserve">garden and establish demos in </w:t>
      </w:r>
      <w:r w:rsidR="0026369F">
        <w:t xml:space="preserve">the city of Shoshone </w:t>
      </w:r>
      <w:r>
        <w:t>related to low water demand</w:t>
      </w:r>
      <w:r w:rsidR="00754655">
        <w:t xml:space="preserve"> gardens</w:t>
      </w:r>
      <w:r w:rsidR="0062137B">
        <w:t xml:space="preserve"> and grasses</w:t>
      </w:r>
      <w:r>
        <w:t>, stormwater containment</w:t>
      </w:r>
      <w:r w:rsidR="00754655">
        <w:t>,</w:t>
      </w:r>
      <w:r>
        <w:t xml:space="preserve"> water conservation, pollinator</w:t>
      </w:r>
      <w:r w:rsidR="0096505B">
        <w:t xml:space="preserve"> </w:t>
      </w:r>
      <w:r>
        <w:t xml:space="preserve">habitat, and edible landscaping. </w:t>
      </w:r>
      <w:r w:rsidR="0062137B">
        <w:t xml:space="preserve">The city of Shoshone plans to use </w:t>
      </w:r>
      <w:r w:rsidR="00AD7F18">
        <w:t>its</w:t>
      </w:r>
      <w:r w:rsidR="0062137B">
        <w:t xml:space="preserve"> community garden as a launching point to promote pollinator habitats within the city limits and become a certified Bee and Monarch City USA. </w:t>
      </w:r>
      <w:r>
        <w:t xml:space="preserve">The project will include </w:t>
      </w:r>
      <w:r w:rsidR="00AD7F18">
        <w:t xml:space="preserve">the </w:t>
      </w:r>
      <w:r>
        <w:t>delivery of classes on topics related</w:t>
      </w:r>
      <w:r w:rsidR="0096505B">
        <w:t xml:space="preserve"> </w:t>
      </w:r>
      <w:r>
        <w:t xml:space="preserve">to each demo coordinated by the Extension Service, NRCS, and the </w:t>
      </w:r>
      <w:r w:rsidR="00754655">
        <w:t xml:space="preserve">GSCD. </w:t>
      </w:r>
      <w:r>
        <w:t>With grant funds, selected volunteers will receive high</w:t>
      </w:r>
      <w:r w:rsidR="00AD7F18">
        <w:t>-</w:t>
      </w:r>
      <w:r>
        <w:t xml:space="preserve">level training </w:t>
      </w:r>
      <w:r w:rsidR="000D4417">
        <w:t>like</w:t>
      </w:r>
      <w:r>
        <w:t xml:space="preserve"> Master Gardener, Food Safety Advisor, Master Composter</w:t>
      </w:r>
      <w:r w:rsidR="007F38AB">
        <w:t>, Victory Garden, and other training t</w:t>
      </w:r>
      <w:r w:rsidR="00AD7F18">
        <w:t>o</w:t>
      </w:r>
      <w:r w:rsidR="007F38AB">
        <w:t xml:space="preserve"> allow both districts to increase their capacity to assist their communities on conservation and food insecurity related topics</w:t>
      </w:r>
      <w:r w:rsidR="00754655">
        <w:t>.</w:t>
      </w:r>
    </w:p>
    <w:p w14:paraId="5B52309B" w14:textId="77777777" w:rsidR="0096505B" w:rsidRDefault="0096505B" w:rsidP="00DD0014">
      <w:pPr>
        <w:autoSpaceDE w:val="0"/>
        <w:autoSpaceDN w:val="0"/>
        <w:adjustRightInd w:val="0"/>
      </w:pPr>
    </w:p>
    <w:p w14:paraId="6B519AD2" w14:textId="7AA2745B" w:rsidR="00DD0014" w:rsidRPr="00816C24" w:rsidRDefault="00DD0014" w:rsidP="00DD0014">
      <w:pPr>
        <w:autoSpaceDE w:val="0"/>
        <w:autoSpaceDN w:val="0"/>
        <w:adjustRightInd w:val="0"/>
      </w:pPr>
      <w:r>
        <w:t xml:space="preserve">To expand the reach to in-need underserved community members, </w:t>
      </w:r>
      <w:r w:rsidR="00754655">
        <w:t xml:space="preserve">we </w:t>
      </w:r>
      <w:r>
        <w:t xml:space="preserve">will increase production </w:t>
      </w:r>
      <w:r w:rsidR="00754655">
        <w:t xml:space="preserve">at </w:t>
      </w:r>
      <w:r>
        <w:t>community plots, team</w:t>
      </w:r>
      <w:r w:rsidR="00AD7F18">
        <w:t>ing</w:t>
      </w:r>
      <w:r>
        <w:t xml:space="preserve"> with local producers who </w:t>
      </w:r>
      <w:r w:rsidR="00FD5F87">
        <w:t>are willing to share</w:t>
      </w:r>
      <w:r>
        <w:t xml:space="preserve"> some of their production, and start a gleaning initiative to capture fruit or</w:t>
      </w:r>
      <w:r w:rsidR="00790E83">
        <w:t xml:space="preserve"> </w:t>
      </w:r>
      <w:r>
        <w:t>produce that goes to waste. We will expand the number of institutions receiving fresh food</w:t>
      </w:r>
      <w:r w:rsidR="00790E83">
        <w:t xml:space="preserve"> </w:t>
      </w:r>
      <w:r>
        <w:t>help. Classes will be delivered at different locations and with diverse partners on</w:t>
      </w:r>
      <w:r w:rsidR="00790E83">
        <w:t xml:space="preserve"> </w:t>
      </w:r>
      <w:r>
        <w:t>topics related to community development, nutrition, family budgeting, healthy choices,</w:t>
      </w:r>
      <w:r w:rsidR="00790E83">
        <w:t xml:space="preserve"> </w:t>
      </w:r>
      <w:r>
        <w:t>and other topics.</w:t>
      </w:r>
      <w:r w:rsidR="007F38AB">
        <w:t xml:space="preserve"> </w:t>
      </w:r>
    </w:p>
    <w:p w14:paraId="2C671A2B" w14:textId="77777777" w:rsidR="00190A05" w:rsidRPr="00F9498D" w:rsidRDefault="00190A05" w:rsidP="00190A05">
      <w:pPr>
        <w:autoSpaceDE w:val="0"/>
        <w:autoSpaceDN w:val="0"/>
        <w:adjustRightInd w:val="0"/>
      </w:pPr>
    </w:p>
    <w:p w14:paraId="36B401FC" w14:textId="494F253D" w:rsidR="00F057A7" w:rsidRPr="00F057A7" w:rsidRDefault="00F057A7" w:rsidP="00F057A7">
      <w:pPr>
        <w:autoSpaceDE w:val="0"/>
        <w:autoSpaceDN w:val="0"/>
        <w:adjustRightInd w:val="0"/>
        <w:rPr>
          <w:b/>
        </w:rPr>
      </w:pPr>
      <w:bookmarkStart w:id="5" w:name="_Hlk532811703"/>
      <w:r>
        <w:rPr>
          <w:b/>
        </w:rPr>
        <w:t xml:space="preserve">11. </w:t>
      </w:r>
      <w:r w:rsidRPr="00F057A7">
        <w:rPr>
          <w:b/>
        </w:rPr>
        <w:t>Geographic Focus</w:t>
      </w:r>
    </w:p>
    <w:p w14:paraId="32BCFEE2" w14:textId="77777777" w:rsidR="00F057A7" w:rsidRPr="008D3FD9" w:rsidRDefault="00F057A7" w:rsidP="00F057A7">
      <w:pPr>
        <w:autoSpaceDE w:val="0"/>
        <w:autoSpaceDN w:val="0"/>
        <w:adjustRightInd w:val="0"/>
        <w:rPr>
          <w:b/>
          <w:sz w:val="16"/>
          <w:szCs w:val="16"/>
        </w:rPr>
      </w:pPr>
    </w:p>
    <w:p w14:paraId="178AF1E1" w14:textId="1E7DB9D5" w:rsidR="00F057A7" w:rsidRDefault="00F057A7" w:rsidP="00F057A7">
      <w:pPr>
        <w:autoSpaceDE w:val="0"/>
        <w:autoSpaceDN w:val="0"/>
        <w:adjustRightInd w:val="0"/>
      </w:pPr>
      <w:r w:rsidRPr="00F9498D">
        <w:t>T</w:t>
      </w:r>
      <w:r>
        <w:t xml:space="preserve">he Community Garden </w:t>
      </w:r>
      <w:proofErr w:type="gramStart"/>
      <w:r>
        <w:t>is located in</w:t>
      </w:r>
      <w:proofErr w:type="gramEnd"/>
      <w:r>
        <w:t xml:space="preserve"> the City of Gooding, Idaho. </w:t>
      </w:r>
      <w:r w:rsidR="000E4AA8">
        <w:t>The o</w:t>
      </w:r>
      <w:r>
        <w:t>ther commun</w:t>
      </w:r>
      <w:r w:rsidR="000E4AA8">
        <w:t>ity</w:t>
      </w:r>
      <w:r>
        <w:t xml:space="preserve"> that will be served </w:t>
      </w:r>
      <w:r w:rsidR="000E4AA8">
        <w:t xml:space="preserve">is Shoshone, </w:t>
      </w:r>
      <w:proofErr w:type="gramStart"/>
      <w:r w:rsidR="000E4AA8">
        <w:t>Idaho</w:t>
      </w:r>
      <w:proofErr w:type="gramEnd"/>
      <w:r w:rsidR="000E4AA8">
        <w:t xml:space="preserve"> and all of Lincoln County.  T</w:t>
      </w:r>
      <w:r>
        <w:t xml:space="preserve">he </w:t>
      </w:r>
      <w:r w:rsidR="00AD7F18">
        <w:t>project’s focus</w:t>
      </w:r>
      <w:r>
        <w:t xml:space="preserve"> is two-fold, on conservation practices that will be applicable to both urban and agricultural settings and on combating food insecurity of citizens mainly concentrated in the urban and peri-urban areas of the county.</w:t>
      </w:r>
    </w:p>
    <w:p w14:paraId="0189D224" w14:textId="70222F52" w:rsidR="00F93D50" w:rsidRDefault="00F93D50" w:rsidP="00F93D50">
      <w:pPr>
        <w:autoSpaceDE w:val="0"/>
        <w:autoSpaceDN w:val="0"/>
        <w:adjustRightInd w:val="0"/>
        <w:rPr>
          <w:rFonts w:eastAsiaTheme="minorHAnsi"/>
        </w:rPr>
      </w:pPr>
      <w:r w:rsidRPr="00F93D50">
        <w:rPr>
          <w:rFonts w:eastAsiaTheme="minorHAnsi"/>
        </w:rPr>
        <w:t xml:space="preserve">These communities have in common a high percentage of low-income families (Gooding County has a Qualified Opportunity Zone, 16047960100), all schools in both counties qualify for supplemental lunch programs (ID Department of Education, 2020).  Also, a high percentage </w:t>
      </w:r>
      <w:r w:rsidR="001F342E">
        <w:rPr>
          <w:rFonts w:eastAsiaTheme="minorHAnsi"/>
        </w:rPr>
        <w:t>of</w:t>
      </w:r>
      <w:r w:rsidRPr="00F93D50">
        <w:rPr>
          <w:rFonts w:eastAsiaTheme="minorHAnsi"/>
        </w:rPr>
        <w:t xml:space="preserve"> individuals </w:t>
      </w:r>
      <w:r w:rsidR="001F342E">
        <w:rPr>
          <w:rFonts w:eastAsiaTheme="minorHAnsi"/>
        </w:rPr>
        <w:t>struggle</w:t>
      </w:r>
      <w:r w:rsidRPr="00F93D50">
        <w:rPr>
          <w:rFonts w:eastAsiaTheme="minorHAnsi"/>
        </w:rPr>
        <w:t xml:space="preserve"> to access fresh, healthy food.  Small farmers leaving their production areas and livelihood due to consolidation of production land, and tendency of young adults </w:t>
      </w:r>
      <w:r w:rsidR="00AD7F18">
        <w:rPr>
          <w:rFonts w:eastAsiaTheme="minorHAnsi"/>
        </w:rPr>
        <w:t>to leave</w:t>
      </w:r>
      <w:r w:rsidRPr="00F93D50">
        <w:rPr>
          <w:rFonts w:eastAsiaTheme="minorHAnsi"/>
        </w:rPr>
        <w:t xml:space="preserve"> the area looking elsewhere for opportunities to work or business establishment.  </w:t>
      </w:r>
    </w:p>
    <w:p w14:paraId="04F2604F" w14:textId="684F1850" w:rsidR="001F342E" w:rsidRPr="00F93D50" w:rsidRDefault="001F342E" w:rsidP="00F93D50">
      <w:pPr>
        <w:autoSpaceDE w:val="0"/>
        <w:autoSpaceDN w:val="0"/>
        <w:adjustRightInd w:val="0"/>
        <w:rPr>
          <w:rFonts w:eastAsiaTheme="minorHAnsi"/>
        </w:rPr>
      </w:pPr>
      <w:r>
        <w:rPr>
          <w:rFonts w:eastAsiaTheme="minorHAnsi"/>
        </w:rPr>
        <w:t>Food insecurity, lack of knowledge on how to prepare healthy foods, lack of access to affordable fresh vegetables, low financial literacy, and lack of local resources to educate citizens on urban conservation practices are at the forefront of this project proposal to serve the communities in both counties.</w:t>
      </w:r>
    </w:p>
    <w:p w14:paraId="7F3DD10D" w14:textId="77777777" w:rsidR="00F93D50" w:rsidRDefault="00F93D50" w:rsidP="00F057A7">
      <w:pPr>
        <w:autoSpaceDE w:val="0"/>
        <w:autoSpaceDN w:val="0"/>
        <w:adjustRightInd w:val="0"/>
      </w:pPr>
    </w:p>
    <w:p w14:paraId="2EF24ED8" w14:textId="01216736" w:rsidR="00190A05" w:rsidRDefault="00F057A7" w:rsidP="00F26028">
      <w:pPr>
        <w:autoSpaceDE w:val="0"/>
        <w:autoSpaceDN w:val="0"/>
        <w:adjustRightInd w:val="0"/>
        <w:rPr>
          <w:b/>
        </w:rPr>
      </w:pPr>
      <w:r>
        <w:rPr>
          <w:b/>
        </w:rPr>
        <w:t xml:space="preserve">12. </w:t>
      </w:r>
      <w:r w:rsidR="00190A05" w:rsidRPr="00F057A7">
        <w:rPr>
          <w:b/>
        </w:rPr>
        <w:t>Project Goals and Timeline</w:t>
      </w:r>
      <w:r w:rsidR="00F26028">
        <w:rPr>
          <w:b/>
        </w:rPr>
        <w:t>:</w:t>
      </w:r>
      <w:bookmarkEnd w:id="5"/>
    </w:p>
    <w:p w14:paraId="79813DBC" w14:textId="77777777" w:rsidR="00F26028" w:rsidRPr="00F26028" w:rsidRDefault="00F26028" w:rsidP="00F26028">
      <w:pPr>
        <w:autoSpaceDE w:val="0"/>
        <w:autoSpaceDN w:val="0"/>
        <w:adjustRightInd w:val="0"/>
        <w:rPr>
          <w:sz w:val="16"/>
          <w:szCs w:val="16"/>
        </w:rPr>
      </w:pPr>
    </w:p>
    <w:p w14:paraId="1F2D4698" w14:textId="6A7E404B" w:rsidR="00E97464" w:rsidRDefault="001F342E" w:rsidP="00190A05">
      <w:pPr>
        <w:pStyle w:val="ListParagraph"/>
        <w:numPr>
          <w:ilvl w:val="0"/>
          <w:numId w:val="3"/>
        </w:numPr>
      </w:pPr>
      <w:r>
        <w:t>Project goals:</w:t>
      </w:r>
      <w:r w:rsidR="00AD7F18">
        <w:t xml:space="preserve"> </w:t>
      </w:r>
      <w:r w:rsidR="00E97464">
        <w:t xml:space="preserve">Purchase and install the </w:t>
      </w:r>
      <w:r w:rsidR="000D4417">
        <w:t>g</w:t>
      </w:r>
      <w:r w:rsidR="00E97464">
        <w:t>reen</w:t>
      </w:r>
      <w:r w:rsidR="000D4417">
        <w:t>h</w:t>
      </w:r>
      <w:r w:rsidR="00E97464">
        <w:t>ouse</w:t>
      </w:r>
      <w:r w:rsidR="00D90D92">
        <w:t xml:space="preserve"> / </w:t>
      </w:r>
      <w:r w:rsidR="000D4417">
        <w:t>h</w:t>
      </w:r>
      <w:r w:rsidR="00D90D92">
        <w:t xml:space="preserve">igh </w:t>
      </w:r>
      <w:r w:rsidR="000D4417">
        <w:t>t</w:t>
      </w:r>
      <w:r w:rsidR="00D90D92">
        <w:t>unnel</w:t>
      </w:r>
      <w:r w:rsidR="000E4AA8">
        <w:t xml:space="preserve"> for both community gardens and replicate the model of the GCG to make available raised beds or garden plots</w:t>
      </w:r>
      <w:r>
        <w:t xml:space="preserve"> in Shoshone</w:t>
      </w:r>
      <w:r w:rsidR="000E4AA8">
        <w:t>.</w:t>
      </w:r>
    </w:p>
    <w:p w14:paraId="26F9F7E8" w14:textId="6DBA7477" w:rsidR="00A125EC" w:rsidRDefault="00A125EC" w:rsidP="00A125EC">
      <w:pPr>
        <w:pStyle w:val="ListParagraph"/>
        <w:numPr>
          <w:ilvl w:val="0"/>
          <w:numId w:val="3"/>
        </w:numPr>
      </w:pPr>
      <w:r>
        <w:t xml:space="preserve">Increase the </w:t>
      </w:r>
      <w:r w:rsidR="001F342E">
        <w:t xml:space="preserve">number </w:t>
      </w:r>
      <w:r>
        <w:t>of demonstration plots for diverse urban and agricultural conservation practices.</w:t>
      </w:r>
    </w:p>
    <w:p w14:paraId="797BA26F" w14:textId="2632CD03" w:rsidR="00A125EC" w:rsidRDefault="000E4AA8" w:rsidP="00A125EC">
      <w:pPr>
        <w:pStyle w:val="ListParagraph"/>
        <w:numPr>
          <w:ilvl w:val="0"/>
          <w:numId w:val="3"/>
        </w:numPr>
      </w:pPr>
      <w:r>
        <w:lastRenderedPageBreak/>
        <w:t>Increase</w:t>
      </w:r>
      <w:r w:rsidR="00A125EC">
        <w:t xml:space="preserve"> the production and extend the season of communal vegetable garden plots to</w:t>
      </w:r>
    </w:p>
    <w:p w14:paraId="4B802AE0" w14:textId="75BC8C65" w:rsidR="00A125EC" w:rsidRDefault="00A125EC" w:rsidP="00A125EC">
      <w:pPr>
        <w:pStyle w:val="ListParagraph"/>
        <w:numPr>
          <w:ilvl w:val="0"/>
          <w:numId w:val="3"/>
        </w:numPr>
      </w:pPr>
      <w:r>
        <w:t xml:space="preserve">   </w:t>
      </w:r>
      <w:r w:rsidR="0096505B">
        <w:t xml:space="preserve">  </w:t>
      </w:r>
      <w:r>
        <w:t xml:space="preserve"> produce food for in-need community members and organizations. </w:t>
      </w:r>
      <w:r w:rsidR="00754F06">
        <w:t>Plant and g</w:t>
      </w:r>
      <w:r>
        <w:t xml:space="preserve">row </w:t>
      </w:r>
      <w:r w:rsidR="00754F06">
        <w:t xml:space="preserve">tree seedlings </w:t>
      </w:r>
      <w:r>
        <w:t>to sell and distribute within the communities in the county to</w:t>
      </w:r>
      <w:r w:rsidR="00754F06">
        <w:t xml:space="preserve"> increase the number of trees that provide food and shade in those communities</w:t>
      </w:r>
    </w:p>
    <w:p w14:paraId="0D927EF4" w14:textId="12619DA6" w:rsidR="009B221E" w:rsidRDefault="009B221E" w:rsidP="009B221E">
      <w:pPr>
        <w:pStyle w:val="ListParagraph"/>
        <w:numPr>
          <w:ilvl w:val="0"/>
          <w:numId w:val="3"/>
        </w:numPr>
      </w:pPr>
      <w:r>
        <w:t>Increase knowledge sharing capacity by targeting training to volunteers.</w:t>
      </w:r>
    </w:p>
    <w:p w14:paraId="09810640" w14:textId="67ECDA39" w:rsidR="00190A05" w:rsidRDefault="001F342E" w:rsidP="007C3BBB">
      <w:pPr>
        <w:pStyle w:val="ListParagraph"/>
      </w:pPr>
      <w:r>
        <w:t xml:space="preserve">6) </w:t>
      </w:r>
      <w:r w:rsidR="00A125EC">
        <w:t>Deliver educational events</w:t>
      </w:r>
      <w:r>
        <w:t xml:space="preserve"> at both community gardens, increasing participation of partners and serving in-need community members.</w:t>
      </w:r>
      <w:r w:rsidR="00A125EC">
        <w:t xml:space="preserve"> </w:t>
      </w:r>
    </w:p>
    <w:p w14:paraId="35D9737B" w14:textId="77777777" w:rsidR="00B72691" w:rsidRPr="00B72691" w:rsidRDefault="00B72691">
      <w:pPr>
        <w:rPr>
          <w:b/>
        </w:rPr>
      </w:pPr>
      <w:r w:rsidRPr="00B72691">
        <w:rPr>
          <w:b/>
        </w:rPr>
        <w:t>Timeline:</w:t>
      </w:r>
    </w:p>
    <w:tbl>
      <w:tblPr>
        <w:tblW w:w="9360" w:type="dxa"/>
        <w:tblInd w:w="175" w:type="dxa"/>
        <w:tblLayout w:type="fixed"/>
        <w:tblCellMar>
          <w:left w:w="0" w:type="dxa"/>
          <w:right w:w="0" w:type="dxa"/>
        </w:tblCellMar>
        <w:tblLook w:val="01E0" w:firstRow="1" w:lastRow="1" w:firstColumn="1" w:lastColumn="1" w:noHBand="0" w:noVBand="0"/>
      </w:tblPr>
      <w:tblGrid>
        <w:gridCol w:w="2302"/>
        <w:gridCol w:w="1314"/>
        <w:gridCol w:w="2103"/>
        <w:gridCol w:w="875"/>
        <w:gridCol w:w="788"/>
        <w:gridCol w:w="1978"/>
      </w:tblGrid>
      <w:tr w:rsidR="00BF571E" w14:paraId="0860096B" w14:textId="77777777" w:rsidTr="00C8738A">
        <w:trPr>
          <w:trHeight w:hRule="exact" w:val="286"/>
        </w:trPr>
        <w:tc>
          <w:tcPr>
            <w:tcW w:w="2302" w:type="dxa"/>
            <w:tcBorders>
              <w:top w:val="single" w:sz="4" w:space="0" w:color="000000"/>
              <w:left w:val="single" w:sz="4" w:space="0" w:color="000000"/>
              <w:bottom w:val="single" w:sz="4" w:space="0" w:color="000000"/>
              <w:right w:val="single" w:sz="4" w:space="0" w:color="000000"/>
            </w:tcBorders>
            <w:vAlign w:val="center"/>
          </w:tcPr>
          <w:p w14:paraId="7230124B" w14:textId="5687E675" w:rsidR="00BF571E" w:rsidRDefault="00BF571E" w:rsidP="00967B24">
            <w:pPr>
              <w:spacing w:line="274" w:lineRule="exact"/>
              <w:ind w:left="133" w:right="-20"/>
              <w:jc w:val="center"/>
            </w:pPr>
            <w:bookmarkStart w:id="6" w:name="_Hlk29218096"/>
            <w:r>
              <w:rPr>
                <w:b/>
                <w:bCs/>
                <w:spacing w:val="-3"/>
              </w:rPr>
              <w:t>March</w:t>
            </w:r>
            <w:r>
              <w:rPr>
                <w:b/>
                <w:bCs/>
              </w:rPr>
              <w:t xml:space="preserve"> 202</w:t>
            </w:r>
            <w:r w:rsidR="00D64533">
              <w:rPr>
                <w:b/>
                <w:bCs/>
              </w:rPr>
              <w:t>1</w:t>
            </w:r>
          </w:p>
        </w:tc>
        <w:tc>
          <w:tcPr>
            <w:tcW w:w="1314" w:type="dxa"/>
            <w:tcBorders>
              <w:top w:val="single" w:sz="4" w:space="0" w:color="000000"/>
              <w:left w:val="single" w:sz="4" w:space="0" w:color="000000"/>
              <w:bottom w:val="single" w:sz="4" w:space="0" w:color="000000"/>
              <w:right w:val="single" w:sz="4" w:space="0" w:color="000000"/>
            </w:tcBorders>
            <w:vAlign w:val="center"/>
          </w:tcPr>
          <w:p w14:paraId="393AB491" w14:textId="77777777" w:rsidR="00BF571E" w:rsidRDefault="00BF571E" w:rsidP="00967B24">
            <w:pPr>
              <w:spacing w:line="274" w:lineRule="exact"/>
              <w:ind w:left="306" w:right="-20"/>
              <w:jc w:val="center"/>
            </w:pPr>
            <w:r>
              <w:rPr>
                <w:b/>
                <w:bCs/>
              </w:rPr>
              <w:t>A</w:t>
            </w:r>
            <w:r>
              <w:rPr>
                <w:b/>
                <w:bCs/>
                <w:spacing w:val="1"/>
              </w:rPr>
              <w:t>p</w:t>
            </w:r>
            <w:r>
              <w:rPr>
                <w:b/>
                <w:bCs/>
                <w:spacing w:val="-1"/>
              </w:rPr>
              <w:t>r</w:t>
            </w:r>
            <w:r>
              <w:rPr>
                <w:b/>
                <w:bCs/>
              </w:rPr>
              <w:t>il</w:t>
            </w:r>
          </w:p>
        </w:tc>
        <w:tc>
          <w:tcPr>
            <w:tcW w:w="2103" w:type="dxa"/>
            <w:tcBorders>
              <w:top w:val="single" w:sz="4" w:space="0" w:color="000000"/>
              <w:left w:val="single" w:sz="4" w:space="0" w:color="000000"/>
              <w:bottom w:val="single" w:sz="4" w:space="0" w:color="000000"/>
              <w:right w:val="single" w:sz="4" w:space="0" w:color="000000"/>
            </w:tcBorders>
            <w:vAlign w:val="center"/>
          </w:tcPr>
          <w:p w14:paraId="1C2DF91E" w14:textId="77777777" w:rsidR="00BF571E" w:rsidRDefault="00BF571E" w:rsidP="00967B24">
            <w:pPr>
              <w:spacing w:line="274" w:lineRule="exact"/>
              <w:ind w:left="823" w:right="803"/>
              <w:jc w:val="center"/>
            </w:pPr>
            <w:r>
              <w:rPr>
                <w:b/>
                <w:bCs/>
                <w:spacing w:val="-1"/>
              </w:rPr>
              <w:t>Ma</w:t>
            </w:r>
            <w:r>
              <w:rPr>
                <w:b/>
                <w:bCs/>
              </w:rPr>
              <w:t>y</w:t>
            </w:r>
          </w:p>
        </w:tc>
        <w:tc>
          <w:tcPr>
            <w:tcW w:w="875" w:type="dxa"/>
            <w:tcBorders>
              <w:top w:val="single" w:sz="4" w:space="0" w:color="000000"/>
              <w:left w:val="single" w:sz="4" w:space="0" w:color="000000"/>
              <w:bottom w:val="single" w:sz="4" w:space="0" w:color="000000"/>
              <w:right w:val="single" w:sz="4" w:space="0" w:color="000000"/>
            </w:tcBorders>
            <w:vAlign w:val="center"/>
          </w:tcPr>
          <w:p w14:paraId="2ABAB098" w14:textId="77777777" w:rsidR="00BF571E" w:rsidRDefault="00BF571E" w:rsidP="00967B24">
            <w:pPr>
              <w:spacing w:line="274" w:lineRule="exact"/>
              <w:ind w:left="301" w:right="-20"/>
              <w:jc w:val="center"/>
            </w:pPr>
            <w:r>
              <w:rPr>
                <w:b/>
                <w:bCs/>
              </w:rPr>
              <w:t>J</w:t>
            </w:r>
            <w:r>
              <w:rPr>
                <w:b/>
                <w:bCs/>
                <w:spacing w:val="1"/>
              </w:rPr>
              <w:t>une</w:t>
            </w:r>
          </w:p>
        </w:tc>
        <w:tc>
          <w:tcPr>
            <w:tcW w:w="788" w:type="dxa"/>
            <w:tcBorders>
              <w:top w:val="single" w:sz="4" w:space="0" w:color="000000"/>
              <w:left w:val="single" w:sz="4" w:space="0" w:color="000000"/>
              <w:bottom w:val="single" w:sz="4" w:space="0" w:color="000000"/>
              <w:right w:val="single" w:sz="4" w:space="0" w:color="000000"/>
            </w:tcBorders>
            <w:vAlign w:val="center"/>
          </w:tcPr>
          <w:p w14:paraId="57156FA4" w14:textId="77777777" w:rsidR="00BF571E" w:rsidRDefault="00BF571E" w:rsidP="00967B24">
            <w:pPr>
              <w:spacing w:line="274" w:lineRule="exact"/>
              <w:ind w:left="287" w:right="-20"/>
              <w:jc w:val="center"/>
            </w:pPr>
            <w:r>
              <w:rPr>
                <w:b/>
                <w:bCs/>
              </w:rPr>
              <w:t>J</w:t>
            </w:r>
            <w:r>
              <w:rPr>
                <w:b/>
                <w:bCs/>
                <w:spacing w:val="1"/>
              </w:rPr>
              <w:t>u</w:t>
            </w:r>
            <w:r>
              <w:rPr>
                <w:b/>
                <w:bCs/>
              </w:rPr>
              <w:t>ly</w:t>
            </w:r>
          </w:p>
        </w:tc>
        <w:tc>
          <w:tcPr>
            <w:tcW w:w="1978" w:type="dxa"/>
            <w:tcBorders>
              <w:top w:val="single" w:sz="4" w:space="0" w:color="000000"/>
              <w:left w:val="single" w:sz="4" w:space="0" w:color="000000"/>
              <w:bottom w:val="single" w:sz="4" w:space="0" w:color="000000"/>
              <w:right w:val="single" w:sz="4" w:space="0" w:color="000000"/>
            </w:tcBorders>
            <w:vAlign w:val="center"/>
          </w:tcPr>
          <w:p w14:paraId="6C68B7CC" w14:textId="77777777" w:rsidR="00BF571E" w:rsidRDefault="00BF571E" w:rsidP="00967B24">
            <w:pPr>
              <w:spacing w:line="274" w:lineRule="exact"/>
              <w:ind w:left="633" w:right="613"/>
              <w:jc w:val="center"/>
            </w:pPr>
            <w:r>
              <w:rPr>
                <w:b/>
                <w:bCs/>
              </w:rPr>
              <w:t>A</w:t>
            </w:r>
            <w:r>
              <w:rPr>
                <w:b/>
                <w:bCs/>
                <w:spacing w:val="1"/>
              </w:rPr>
              <w:t>u</w:t>
            </w:r>
            <w:r>
              <w:rPr>
                <w:b/>
                <w:bCs/>
              </w:rPr>
              <w:t>g</w:t>
            </w:r>
            <w:r>
              <w:rPr>
                <w:b/>
                <w:bCs/>
                <w:spacing w:val="1"/>
              </w:rPr>
              <w:t>u</w:t>
            </w:r>
            <w:r>
              <w:rPr>
                <w:b/>
                <w:bCs/>
              </w:rPr>
              <w:t>st</w:t>
            </w:r>
          </w:p>
        </w:tc>
      </w:tr>
      <w:tr w:rsidR="001F342E" w14:paraId="4379F4B9" w14:textId="77777777" w:rsidTr="00C8738A">
        <w:trPr>
          <w:trHeight w:hRule="exact" w:val="1657"/>
        </w:trPr>
        <w:tc>
          <w:tcPr>
            <w:tcW w:w="36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34CF14" w14:textId="77777777" w:rsidR="001F342E" w:rsidRDefault="001F342E" w:rsidP="00967B24">
            <w:pPr>
              <w:spacing w:line="274" w:lineRule="exact"/>
              <w:ind w:left="102" w:right="-20"/>
            </w:pPr>
            <w:bookmarkStart w:id="7" w:name="_Hlk29218064"/>
            <w:bookmarkEnd w:id="6"/>
            <w:r>
              <w:t>Purchase and Install High Tunnel/Green House</w:t>
            </w:r>
          </w:p>
          <w:p w14:paraId="18BAEE1A" w14:textId="149C2F41" w:rsidR="001F342E" w:rsidRDefault="001F342E" w:rsidP="00967B24">
            <w:pPr>
              <w:spacing w:line="274" w:lineRule="exact"/>
              <w:ind w:left="306" w:right="-20"/>
              <w:rPr>
                <w:b/>
                <w:bCs/>
              </w:rPr>
            </w:pPr>
            <w:r>
              <w:t>Re-hi</w:t>
            </w:r>
            <w:r>
              <w:rPr>
                <w:spacing w:val="-1"/>
              </w:rPr>
              <w:t>r</w:t>
            </w:r>
            <w:r>
              <w:t>ing</w:t>
            </w:r>
            <w:r>
              <w:rPr>
                <w:spacing w:val="-2"/>
              </w:rPr>
              <w:t xml:space="preserve"> </w:t>
            </w:r>
            <w:r>
              <w:t>GCG p</w:t>
            </w:r>
            <w:r>
              <w:rPr>
                <w:spacing w:val="-1"/>
              </w:rPr>
              <w:t>r</w:t>
            </w:r>
            <w:r>
              <w:rPr>
                <w:spacing w:val="2"/>
              </w:rPr>
              <w:t>o</w:t>
            </w:r>
            <w:r>
              <w:t>g</w:t>
            </w:r>
            <w:r>
              <w:rPr>
                <w:spacing w:val="-1"/>
              </w:rPr>
              <w:t>ra</w:t>
            </w:r>
            <w:r>
              <w:t xml:space="preserve">m </w:t>
            </w:r>
            <w:r>
              <w:rPr>
                <w:spacing w:val="1"/>
              </w:rPr>
              <w:t>C</w:t>
            </w:r>
            <w:r>
              <w:t>oo</w:t>
            </w:r>
            <w:r>
              <w:rPr>
                <w:spacing w:val="-1"/>
              </w:rPr>
              <w:t>r</w:t>
            </w:r>
            <w:r>
              <w:t>din</w:t>
            </w:r>
            <w:r>
              <w:rPr>
                <w:spacing w:val="-1"/>
              </w:rPr>
              <w:t>a</w:t>
            </w:r>
            <w:r>
              <w:t>tor</w:t>
            </w:r>
          </w:p>
        </w:tc>
        <w:tc>
          <w:tcPr>
            <w:tcW w:w="2103" w:type="dxa"/>
            <w:tcBorders>
              <w:top w:val="single" w:sz="4" w:space="0" w:color="000000"/>
              <w:left w:val="single" w:sz="4" w:space="0" w:color="000000"/>
              <w:bottom w:val="single" w:sz="4" w:space="0" w:color="000000"/>
              <w:right w:val="single" w:sz="4" w:space="0" w:color="000000"/>
            </w:tcBorders>
            <w:vAlign w:val="center"/>
          </w:tcPr>
          <w:p w14:paraId="564D282C" w14:textId="77777777" w:rsidR="001F342E" w:rsidRDefault="001F342E" w:rsidP="00967B24">
            <w:pPr>
              <w:spacing w:line="274" w:lineRule="exact"/>
              <w:ind w:left="823" w:right="803"/>
              <w:jc w:val="center"/>
              <w:rPr>
                <w:b/>
                <w:bCs/>
                <w:spacing w:val="-1"/>
              </w:rPr>
            </w:pPr>
          </w:p>
        </w:tc>
        <w:tc>
          <w:tcPr>
            <w:tcW w:w="875" w:type="dxa"/>
            <w:tcBorders>
              <w:top w:val="single" w:sz="4" w:space="0" w:color="000000"/>
              <w:left w:val="single" w:sz="4" w:space="0" w:color="000000"/>
              <w:bottom w:val="single" w:sz="4" w:space="0" w:color="000000"/>
              <w:right w:val="single" w:sz="4" w:space="0" w:color="000000"/>
            </w:tcBorders>
            <w:vAlign w:val="center"/>
          </w:tcPr>
          <w:p w14:paraId="690AF9D2" w14:textId="77777777" w:rsidR="001F342E" w:rsidRDefault="001F342E" w:rsidP="00967B24">
            <w:pPr>
              <w:spacing w:line="274" w:lineRule="exact"/>
              <w:ind w:left="301" w:right="-20"/>
              <w:rPr>
                <w:b/>
                <w:bCs/>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651EE552" w14:textId="77777777" w:rsidR="001F342E" w:rsidRDefault="001F342E" w:rsidP="00967B24">
            <w:pPr>
              <w:spacing w:line="274" w:lineRule="exact"/>
              <w:ind w:left="287" w:right="-20"/>
              <w:rPr>
                <w:b/>
                <w:bCs/>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6D507A8A" w14:textId="77777777" w:rsidR="001F342E" w:rsidRDefault="001F342E" w:rsidP="00967B24">
            <w:pPr>
              <w:spacing w:line="274" w:lineRule="exact"/>
              <w:ind w:left="633" w:right="613"/>
              <w:jc w:val="center"/>
              <w:rPr>
                <w:b/>
                <w:bCs/>
              </w:rPr>
            </w:pPr>
          </w:p>
        </w:tc>
      </w:tr>
      <w:bookmarkEnd w:id="7"/>
      <w:tr w:rsidR="00BF571E" w14:paraId="078F0B62" w14:textId="77777777" w:rsidTr="00C8738A">
        <w:trPr>
          <w:trHeight w:hRule="exact" w:val="907"/>
        </w:trPr>
        <w:tc>
          <w:tcPr>
            <w:tcW w:w="23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AE28F6" w14:textId="77777777" w:rsidR="00BF571E" w:rsidRDefault="00BF571E" w:rsidP="00967B24">
            <w:pPr>
              <w:spacing w:line="274" w:lineRule="exact"/>
              <w:ind w:left="102" w:right="-20"/>
            </w:pPr>
          </w:p>
        </w:tc>
        <w:tc>
          <w:tcPr>
            <w:tcW w:w="13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663159" w14:textId="71C8E396" w:rsidR="00BF571E" w:rsidRPr="00B94EFA" w:rsidRDefault="001F342E" w:rsidP="00967B24">
            <w:pPr>
              <w:spacing w:line="274" w:lineRule="exact"/>
              <w:ind w:left="306" w:right="-20"/>
            </w:pPr>
            <w:r>
              <w:t>Hiring helper</w:t>
            </w:r>
          </w:p>
        </w:tc>
        <w:tc>
          <w:tcPr>
            <w:tcW w:w="2103" w:type="dxa"/>
            <w:tcBorders>
              <w:top w:val="single" w:sz="4" w:space="0" w:color="000000"/>
              <w:left w:val="single" w:sz="4" w:space="0" w:color="000000"/>
              <w:bottom w:val="single" w:sz="4" w:space="0" w:color="000000"/>
              <w:right w:val="single" w:sz="4" w:space="0" w:color="000000"/>
            </w:tcBorders>
            <w:vAlign w:val="center"/>
          </w:tcPr>
          <w:p w14:paraId="477FDDDA" w14:textId="77777777" w:rsidR="00BF571E" w:rsidRDefault="00BF571E" w:rsidP="00967B24">
            <w:pPr>
              <w:spacing w:line="274" w:lineRule="exact"/>
              <w:ind w:left="823" w:right="803"/>
              <w:jc w:val="center"/>
              <w:rPr>
                <w:b/>
                <w:bCs/>
                <w:spacing w:val="-1"/>
              </w:rPr>
            </w:pPr>
          </w:p>
        </w:tc>
        <w:tc>
          <w:tcPr>
            <w:tcW w:w="875" w:type="dxa"/>
            <w:tcBorders>
              <w:top w:val="single" w:sz="4" w:space="0" w:color="000000"/>
              <w:left w:val="single" w:sz="4" w:space="0" w:color="000000"/>
              <w:bottom w:val="single" w:sz="4" w:space="0" w:color="000000"/>
              <w:right w:val="single" w:sz="4" w:space="0" w:color="000000"/>
            </w:tcBorders>
            <w:vAlign w:val="center"/>
          </w:tcPr>
          <w:p w14:paraId="0F6EC8B8" w14:textId="77777777" w:rsidR="00BF571E" w:rsidRDefault="00BF571E" w:rsidP="00967B24">
            <w:pPr>
              <w:spacing w:line="274" w:lineRule="exact"/>
              <w:ind w:left="301" w:right="-20"/>
              <w:rPr>
                <w:b/>
                <w:bCs/>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2816EA20" w14:textId="77777777" w:rsidR="00BF571E" w:rsidRDefault="00BF571E" w:rsidP="00967B24">
            <w:pPr>
              <w:spacing w:line="274" w:lineRule="exact"/>
              <w:ind w:left="287" w:right="-20"/>
              <w:rPr>
                <w:b/>
                <w:bCs/>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122098B5" w14:textId="77777777" w:rsidR="00BF571E" w:rsidRDefault="00BF571E" w:rsidP="00967B24">
            <w:pPr>
              <w:spacing w:line="274" w:lineRule="exact"/>
              <w:ind w:left="633" w:right="613"/>
              <w:jc w:val="center"/>
              <w:rPr>
                <w:b/>
                <w:bCs/>
              </w:rPr>
            </w:pPr>
          </w:p>
        </w:tc>
      </w:tr>
      <w:tr w:rsidR="00BF571E" w14:paraId="43C2A818" w14:textId="77777777" w:rsidTr="00C8738A">
        <w:trPr>
          <w:trHeight w:hRule="exact" w:val="1258"/>
        </w:trPr>
        <w:tc>
          <w:tcPr>
            <w:tcW w:w="5719"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14:paraId="15B467DA" w14:textId="42CFE45B" w:rsidR="00BF571E" w:rsidRDefault="00BF571E" w:rsidP="00967B24">
            <w:pPr>
              <w:spacing w:before="1" w:line="276" w:lineRule="exact"/>
              <w:ind w:left="102" w:right="60"/>
            </w:pPr>
            <w:r>
              <w:t>M</w:t>
            </w:r>
            <w:r>
              <w:rPr>
                <w:spacing w:val="-1"/>
              </w:rPr>
              <w:t>ee</w:t>
            </w:r>
            <w:r>
              <w:t>ting with p</w:t>
            </w:r>
            <w:r>
              <w:rPr>
                <w:spacing w:val="-1"/>
              </w:rPr>
              <w:t>ar</w:t>
            </w:r>
            <w:r>
              <w:t>tn</w:t>
            </w:r>
            <w:r>
              <w:rPr>
                <w:spacing w:val="-1"/>
              </w:rPr>
              <w:t>e</w:t>
            </w:r>
            <w:r>
              <w:t>r</w:t>
            </w:r>
            <w:r>
              <w:rPr>
                <w:spacing w:val="-1"/>
              </w:rPr>
              <w:t xml:space="preserve"> </w:t>
            </w:r>
            <w:r>
              <w:rPr>
                <w:spacing w:val="2"/>
              </w:rPr>
              <w:t>or</w:t>
            </w:r>
            <w:r>
              <w:t>g</w:t>
            </w:r>
            <w:r>
              <w:rPr>
                <w:spacing w:val="-1"/>
              </w:rPr>
              <w:t>a</w:t>
            </w:r>
            <w:r>
              <w:t>ni</w:t>
            </w:r>
            <w:r>
              <w:rPr>
                <w:spacing w:val="1"/>
              </w:rPr>
              <w:t>z</w:t>
            </w:r>
            <w:r>
              <w:rPr>
                <w:spacing w:val="-1"/>
              </w:rPr>
              <w:t>a</w:t>
            </w:r>
            <w:r>
              <w:t xml:space="preserve">tions </w:t>
            </w:r>
            <w:r>
              <w:rPr>
                <w:spacing w:val="-1"/>
              </w:rPr>
              <w:t>a</w:t>
            </w:r>
            <w:r>
              <w:t>nd individu</w:t>
            </w:r>
            <w:r>
              <w:rPr>
                <w:spacing w:val="-1"/>
              </w:rPr>
              <w:t>a</w:t>
            </w:r>
            <w:r>
              <w:rPr>
                <w:spacing w:val="-2"/>
              </w:rPr>
              <w:t>l</w:t>
            </w:r>
            <w:r>
              <w:t xml:space="preserve">s to </w:t>
            </w:r>
            <w:r>
              <w:rPr>
                <w:spacing w:val="-1"/>
              </w:rPr>
              <w:t>a</w:t>
            </w:r>
            <w:r>
              <w:t>ss</w:t>
            </w:r>
            <w:r>
              <w:rPr>
                <w:spacing w:val="-1"/>
              </w:rPr>
              <w:t>e</w:t>
            </w:r>
            <w:r>
              <w:t>ss n</w:t>
            </w:r>
            <w:r>
              <w:rPr>
                <w:spacing w:val="-1"/>
              </w:rPr>
              <w:t>ee</w:t>
            </w:r>
            <w:r>
              <w:t xml:space="preserve">ds, </w:t>
            </w:r>
            <w:proofErr w:type="gramStart"/>
            <w:r>
              <w:t>st</w:t>
            </w:r>
            <w:r>
              <w:rPr>
                <w:spacing w:val="2"/>
              </w:rPr>
              <w:t>r</w:t>
            </w:r>
            <w:r>
              <w:rPr>
                <w:spacing w:val="-1"/>
              </w:rPr>
              <w:t>e</w:t>
            </w:r>
            <w:r>
              <w:rPr>
                <w:spacing w:val="2"/>
              </w:rPr>
              <w:t>n</w:t>
            </w:r>
            <w:r>
              <w:rPr>
                <w:spacing w:val="-2"/>
              </w:rPr>
              <w:t>g</w:t>
            </w:r>
            <w:r>
              <w:t>ths</w:t>
            </w:r>
            <w:proofErr w:type="gramEnd"/>
            <w:r>
              <w:t xml:space="preserve"> </w:t>
            </w:r>
            <w:r>
              <w:rPr>
                <w:spacing w:val="1"/>
              </w:rPr>
              <w:t>a</w:t>
            </w:r>
            <w:r>
              <w:t xml:space="preserve">nd </w:t>
            </w:r>
            <w:r>
              <w:rPr>
                <w:spacing w:val="-1"/>
              </w:rPr>
              <w:t>ac</w:t>
            </w:r>
            <w:r>
              <w:t>tion pl</w:t>
            </w:r>
            <w:r>
              <w:rPr>
                <w:spacing w:val="-1"/>
              </w:rPr>
              <w:t>a</w:t>
            </w:r>
            <w:r>
              <w:t>ns</w:t>
            </w:r>
            <w:r w:rsidR="009B221E">
              <w:t xml:space="preserve">.  </w:t>
            </w:r>
            <w:r w:rsidR="001F342E">
              <w:t>P</w:t>
            </w:r>
            <w:r w:rsidR="009B221E">
              <w:t>lant tree seedlings after high tunnel is built.</w:t>
            </w:r>
          </w:p>
        </w:tc>
        <w:tc>
          <w:tcPr>
            <w:tcW w:w="875" w:type="dxa"/>
            <w:tcBorders>
              <w:top w:val="single" w:sz="4" w:space="0" w:color="000000"/>
              <w:left w:val="single" w:sz="4" w:space="0" w:color="000000"/>
              <w:bottom w:val="single" w:sz="4" w:space="0" w:color="000000"/>
              <w:right w:val="single" w:sz="4" w:space="0" w:color="000000"/>
            </w:tcBorders>
            <w:vAlign w:val="center"/>
          </w:tcPr>
          <w:p w14:paraId="4500C0FB" w14:textId="77777777" w:rsidR="00BF571E" w:rsidRDefault="00BF571E" w:rsidP="00967B24"/>
        </w:tc>
        <w:tc>
          <w:tcPr>
            <w:tcW w:w="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F82C28" w14:textId="77777777" w:rsidR="00BF571E" w:rsidRDefault="00BF571E" w:rsidP="00967B24">
            <w:pPr>
              <w:spacing w:line="274" w:lineRule="exact"/>
              <w:ind w:left="102" w:right="-20"/>
            </w:pPr>
            <w:r>
              <w:t>NA</w:t>
            </w:r>
            <w:r>
              <w:rPr>
                <w:spacing w:val="1"/>
              </w:rPr>
              <w:t>C</w:t>
            </w:r>
            <w:r>
              <w:t>D</w:t>
            </w:r>
          </w:p>
          <w:p w14:paraId="73C2E59A" w14:textId="77777777" w:rsidR="00BF571E" w:rsidRDefault="00BF571E" w:rsidP="00967B24">
            <w:r>
              <w:t>qu</w:t>
            </w:r>
            <w:r>
              <w:rPr>
                <w:spacing w:val="-1"/>
              </w:rPr>
              <w:t>ar</w:t>
            </w:r>
            <w:r>
              <w:t>t</w:t>
            </w:r>
            <w:r>
              <w:rPr>
                <w:spacing w:val="-1"/>
              </w:rPr>
              <w:t>er</w:t>
            </w:r>
            <w:r>
              <w:rPr>
                <w:spacing w:val="5"/>
              </w:rPr>
              <w:t>l</w:t>
            </w:r>
            <w:r>
              <w:t>y</w:t>
            </w:r>
            <w:r>
              <w:rPr>
                <w:spacing w:val="-5"/>
              </w:rPr>
              <w:t xml:space="preserve"> </w:t>
            </w:r>
            <w:r>
              <w:rPr>
                <w:spacing w:val="2"/>
              </w:rPr>
              <w:t>r</w:t>
            </w:r>
            <w:r>
              <w:rPr>
                <w:spacing w:val="-1"/>
              </w:rPr>
              <w:t>e</w:t>
            </w:r>
            <w:r>
              <w:t>po</w:t>
            </w:r>
            <w:r>
              <w:rPr>
                <w:spacing w:val="-1"/>
              </w:rPr>
              <w:t>r</w:t>
            </w:r>
            <w:r>
              <w:t>t</w:t>
            </w:r>
          </w:p>
        </w:tc>
        <w:tc>
          <w:tcPr>
            <w:tcW w:w="19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EF3471" w14:textId="77777777" w:rsidR="00BF571E" w:rsidRDefault="00BF571E" w:rsidP="00967B24">
            <w:pPr>
              <w:spacing w:line="274" w:lineRule="exact"/>
              <w:ind w:left="102" w:right="-20"/>
            </w:pPr>
            <w:r>
              <w:rPr>
                <w:spacing w:val="1"/>
              </w:rPr>
              <w:t>S</w:t>
            </w:r>
            <w:r>
              <w:t>how</w:t>
            </w:r>
            <w:r>
              <w:rPr>
                <w:spacing w:val="-1"/>
              </w:rPr>
              <w:t>ca</w:t>
            </w:r>
            <w:r>
              <w:t>se</w:t>
            </w:r>
            <w:r>
              <w:rPr>
                <w:spacing w:val="-1"/>
              </w:rPr>
              <w:t xml:space="preserve"> </w:t>
            </w:r>
            <w:r>
              <w:t>p</w:t>
            </w:r>
            <w:r>
              <w:rPr>
                <w:spacing w:val="-1"/>
              </w:rPr>
              <w:t>r</w:t>
            </w:r>
            <w:r>
              <w:rPr>
                <w:spacing w:val="2"/>
              </w:rPr>
              <w:t>o</w:t>
            </w:r>
            <w:r>
              <w:t>g</w:t>
            </w:r>
            <w:r>
              <w:rPr>
                <w:spacing w:val="-1"/>
              </w:rPr>
              <w:t>ra</w:t>
            </w:r>
            <w:r>
              <w:t xml:space="preserve">m </w:t>
            </w:r>
            <w:r>
              <w:rPr>
                <w:spacing w:val="-1"/>
              </w:rPr>
              <w:t>at</w:t>
            </w:r>
          </w:p>
          <w:p w14:paraId="71BB9150" w14:textId="77777777" w:rsidR="00BF571E" w:rsidRDefault="00BF571E" w:rsidP="00967B24">
            <w:pPr>
              <w:ind w:left="102" w:right="-20"/>
            </w:pPr>
            <w:r>
              <w:t>Gooding</w:t>
            </w:r>
            <w:r>
              <w:rPr>
                <w:spacing w:val="-2"/>
              </w:rPr>
              <w:t xml:space="preserve"> </w:t>
            </w:r>
            <w:r>
              <w:rPr>
                <w:spacing w:val="1"/>
              </w:rPr>
              <w:t>C</w:t>
            </w:r>
            <w:r>
              <w:t>oun</w:t>
            </w:r>
            <w:r>
              <w:rPr>
                <w:spacing w:val="5"/>
              </w:rPr>
              <w:t>t</w:t>
            </w:r>
            <w:r>
              <w:t>y</w:t>
            </w:r>
            <w:r>
              <w:rPr>
                <w:spacing w:val="-5"/>
              </w:rPr>
              <w:t xml:space="preserve"> </w:t>
            </w:r>
            <w:r>
              <w:rPr>
                <w:spacing w:val="1"/>
              </w:rPr>
              <w:t>F</w:t>
            </w:r>
            <w:r>
              <w:rPr>
                <w:spacing w:val="-1"/>
              </w:rPr>
              <w:t>a</w:t>
            </w:r>
            <w:r>
              <w:t>ir</w:t>
            </w:r>
          </w:p>
        </w:tc>
      </w:tr>
      <w:tr w:rsidR="00BF571E" w14:paraId="6581A068" w14:textId="77777777" w:rsidTr="00C8738A">
        <w:trPr>
          <w:trHeight w:hRule="exact" w:val="288"/>
        </w:trPr>
        <w:tc>
          <w:tcPr>
            <w:tcW w:w="2302" w:type="dxa"/>
            <w:tcBorders>
              <w:top w:val="single" w:sz="4" w:space="0" w:color="000000"/>
              <w:left w:val="single" w:sz="4" w:space="0" w:color="000000"/>
              <w:bottom w:val="single" w:sz="4" w:space="0" w:color="000000"/>
              <w:right w:val="single" w:sz="4" w:space="0" w:color="000000"/>
            </w:tcBorders>
            <w:vAlign w:val="center"/>
          </w:tcPr>
          <w:p w14:paraId="1DB76847" w14:textId="77777777" w:rsidR="00BF571E" w:rsidRDefault="00BF571E" w:rsidP="00967B24"/>
        </w:tc>
        <w:tc>
          <w:tcPr>
            <w:tcW w:w="1314" w:type="dxa"/>
            <w:tcBorders>
              <w:top w:val="single" w:sz="4" w:space="0" w:color="000000"/>
              <w:left w:val="single" w:sz="4" w:space="0" w:color="000000"/>
              <w:bottom w:val="single" w:sz="4" w:space="0" w:color="000000"/>
              <w:right w:val="single" w:sz="4" w:space="0" w:color="000000"/>
            </w:tcBorders>
            <w:vAlign w:val="center"/>
          </w:tcPr>
          <w:p w14:paraId="2028312E" w14:textId="77777777" w:rsidR="00BF571E" w:rsidRDefault="00BF571E" w:rsidP="00967B24"/>
        </w:tc>
        <w:tc>
          <w:tcPr>
            <w:tcW w:w="3766"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14:paraId="40F36CD4" w14:textId="77777777" w:rsidR="00BF571E" w:rsidRDefault="00BF571E" w:rsidP="00967B24">
            <w:pPr>
              <w:ind w:left="102" w:right="-20"/>
            </w:pPr>
            <w:r>
              <w:rPr>
                <w:spacing w:val="1"/>
              </w:rPr>
              <w:t>P</w:t>
            </w:r>
            <w:r>
              <w:rPr>
                <w:spacing w:val="-1"/>
              </w:rPr>
              <w:t>re</w:t>
            </w:r>
            <w:r>
              <w:t>p</w:t>
            </w:r>
            <w:r>
              <w:rPr>
                <w:spacing w:val="-1"/>
              </w:rPr>
              <w:t>ar</w:t>
            </w:r>
            <w:r>
              <w:t>e</w:t>
            </w:r>
            <w:r>
              <w:rPr>
                <w:spacing w:val="1"/>
              </w:rPr>
              <w:t xml:space="preserve"> </w:t>
            </w:r>
            <w:r>
              <w:rPr>
                <w:spacing w:val="-1"/>
              </w:rPr>
              <w:t>a</w:t>
            </w:r>
            <w:r>
              <w:t>nd pl</w:t>
            </w:r>
            <w:r>
              <w:rPr>
                <w:spacing w:val="-1"/>
              </w:rPr>
              <w:t>a</w:t>
            </w:r>
            <w:r>
              <w:t>nt div</w:t>
            </w:r>
            <w:r>
              <w:rPr>
                <w:spacing w:val="-1"/>
              </w:rPr>
              <w:t>er</w:t>
            </w:r>
            <w:r>
              <w:rPr>
                <w:spacing w:val="3"/>
              </w:rPr>
              <w:t>s</w:t>
            </w:r>
            <w:r>
              <w:t>e</w:t>
            </w:r>
            <w:r>
              <w:rPr>
                <w:spacing w:val="1"/>
              </w:rPr>
              <w:t xml:space="preserve"> </w:t>
            </w:r>
            <w:r>
              <w:t>plots</w:t>
            </w:r>
          </w:p>
        </w:tc>
        <w:tc>
          <w:tcPr>
            <w:tcW w:w="1978" w:type="dxa"/>
            <w:tcBorders>
              <w:top w:val="single" w:sz="4" w:space="0" w:color="000000"/>
              <w:left w:val="single" w:sz="4" w:space="0" w:color="000000"/>
              <w:bottom w:val="single" w:sz="4" w:space="0" w:color="000000"/>
              <w:right w:val="single" w:sz="4" w:space="0" w:color="000000"/>
            </w:tcBorders>
            <w:vAlign w:val="center"/>
          </w:tcPr>
          <w:p w14:paraId="55A2E6EB" w14:textId="77777777" w:rsidR="00BF571E" w:rsidRDefault="00BF571E" w:rsidP="00967B24"/>
        </w:tc>
      </w:tr>
      <w:tr w:rsidR="00BF571E" w14:paraId="573176FD" w14:textId="77777777" w:rsidTr="00C8738A">
        <w:trPr>
          <w:trHeight w:hRule="exact" w:val="286"/>
        </w:trPr>
        <w:tc>
          <w:tcPr>
            <w:tcW w:w="2302" w:type="dxa"/>
            <w:tcBorders>
              <w:top w:val="single" w:sz="4" w:space="0" w:color="000000"/>
              <w:left w:val="single" w:sz="4" w:space="0" w:color="000000"/>
              <w:bottom w:val="single" w:sz="4" w:space="0" w:color="000000"/>
              <w:right w:val="single" w:sz="4" w:space="0" w:color="000000"/>
            </w:tcBorders>
            <w:vAlign w:val="center"/>
          </w:tcPr>
          <w:p w14:paraId="38F3AA38" w14:textId="77777777" w:rsidR="00BF571E" w:rsidRDefault="00BF571E" w:rsidP="00967B24">
            <w:pPr>
              <w:spacing w:line="274" w:lineRule="exact"/>
              <w:ind w:left="133" w:right="-20"/>
              <w:jc w:val="center"/>
            </w:pPr>
          </w:p>
        </w:tc>
        <w:tc>
          <w:tcPr>
            <w:tcW w:w="1314" w:type="dxa"/>
            <w:tcBorders>
              <w:top w:val="single" w:sz="4" w:space="0" w:color="000000"/>
              <w:left w:val="single" w:sz="4" w:space="0" w:color="000000"/>
              <w:bottom w:val="single" w:sz="4" w:space="0" w:color="000000"/>
              <w:right w:val="single" w:sz="4" w:space="0" w:color="000000"/>
            </w:tcBorders>
            <w:vAlign w:val="center"/>
          </w:tcPr>
          <w:p w14:paraId="76D60A85" w14:textId="77777777" w:rsidR="00BF571E" w:rsidRDefault="00BF571E" w:rsidP="00967B24">
            <w:pPr>
              <w:spacing w:line="274" w:lineRule="exact"/>
              <w:ind w:left="306" w:right="-20"/>
              <w:jc w:val="cente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5E8AE7" w14:textId="77777777" w:rsidR="00BF571E" w:rsidRDefault="00BF571E" w:rsidP="00967B24">
            <w:pPr>
              <w:spacing w:line="274" w:lineRule="exact"/>
              <w:ind w:left="301" w:right="-20"/>
              <w:jc w:val="center"/>
            </w:pPr>
            <w:r>
              <w:t>Build edible garden plots</w:t>
            </w:r>
          </w:p>
        </w:tc>
        <w:tc>
          <w:tcPr>
            <w:tcW w:w="788" w:type="dxa"/>
            <w:tcBorders>
              <w:top w:val="single" w:sz="4" w:space="0" w:color="000000"/>
              <w:left w:val="single" w:sz="4" w:space="0" w:color="000000"/>
              <w:bottom w:val="single" w:sz="4" w:space="0" w:color="000000"/>
              <w:right w:val="single" w:sz="4" w:space="0" w:color="000000"/>
            </w:tcBorders>
            <w:vAlign w:val="center"/>
          </w:tcPr>
          <w:p w14:paraId="220379B1" w14:textId="77777777" w:rsidR="00BF571E" w:rsidRDefault="00BF571E" w:rsidP="00967B24">
            <w:pPr>
              <w:spacing w:line="274" w:lineRule="exact"/>
              <w:ind w:left="287" w:right="-20"/>
              <w:jc w:val="center"/>
            </w:pPr>
          </w:p>
        </w:tc>
        <w:tc>
          <w:tcPr>
            <w:tcW w:w="1978" w:type="dxa"/>
            <w:tcBorders>
              <w:top w:val="single" w:sz="4" w:space="0" w:color="000000"/>
              <w:left w:val="single" w:sz="4" w:space="0" w:color="000000"/>
              <w:bottom w:val="single" w:sz="4" w:space="0" w:color="000000"/>
              <w:right w:val="single" w:sz="4" w:space="0" w:color="000000"/>
            </w:tcBorders>
            <w:vAlign w:val="center"/>
          </w:tcPr>
          <w:p w14:paraId="7A60307F" w14:textId="77777777" w:rsidR="00BF571E" w:rsidRDefault="00BF571E" w:rsidP="00967B24">
            <w:pPr>
              <w:spacing w:line="274" w:lineRule="exact"/>
              <w:ind w:left="633" w:right="613"/>
              <w:jc w:val="center"/>
            </w:pPr>
          </w:p>
        </w:tc>
      </w:tr>
      <w:tr w:rsidR="00BF571E" w14:paraId="3C1A649A" w14:textId="77777777" w:rsidTr="00C8738A">
        <w:trPr>
          <w:trHeight w:hRule="exact" w:val="286"/>
        </w:trPr>
        <w:tc>
          <w:tcPr>
            <w:tcW w:w="2302" w:type="dxa"/>
            <w:tcBorders>
              <w:top w:val="single" w:sz="4" w:space="0" w:color="000000"/>
              <w:left w:val="single" w:sz="4" w:space="0" w:color="000000"/>
              <w:bottom w:val="single" w:sz="4" w:space="0" w:color="000000"/>
              <w:right w:val="single" w:sz="4" w:space="0" w:color="000000"/>
            </w:tcBorders>
            <w:vAlign w:val="center"/>
          </w:tcPr>
          <w:p w14:paraId="1FAEB5AF" w14:textId="77777777" w:rsidR="00BF571E" w:rsidRDefault="00BF571E" w:rsidP="00967B24"/>
        </w:tc>
        <w:tc>
          <w:tcPr>
            <w:tcW w:w="1314" w:type="dxa"/>
            <w:tcBorders>
              <w:top w:val="single" w:sz="4" w:space="0" w:color="000000"/>
              <w:left w:val="single" w:sz="4" w:space="0" w:color="000000"/>
              <w:bottom w:val="single" w:sz="4" w:space="0" w:color="000000"/>
              <w:right w:val="single" w:sz="4" w:space="0" w:color="000000"/>
            </w:tcBorders>
            <w:vAlign w:val="center"/>
          </w:tcPr>
          <w:p w14:paraId="0C7CB206" w14:textId="77777777" w:rsidR="00BF571E" w:rsidRDefault="00BF571E" w:rsidP="00967B24"/>
        </w:tc>
        <w:tc>
          <w:tcPr>
            <w:tcW w:w="2103" w:type="dxa"/>
            <w:tcBorders>
              <w:top w:val="single" w:sz="4" w:space="0" w:color="000000"/>
              <w:left w:val="single" w:sz="4" w:space="0" w:color="000000"/>
              <w:bottom w:val="single" w:sz="4" w:space="0" w:color="000000"/>
              <w:right w:val="single" w:sz="4" w:space="0" w:color="000000"/>
            </w:tcBorders>
            <w:vAlign w:val="center"/>
          </w:tcPr>
          <w:p w14:paraId="26C6538B" w14:textId="77777777" w:rsidR="00BF571E" w:rsidRDefault="00BF571E" w:rsidP="00967B24"/>
        </w:tc>
        <w:tc>
          <w:tcPr>
            <w:tcW w:w="3641"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14:paraId="217FBA4A" w14:textId="77777777" w:rsidR="00BF571E" w:rsidRDefault="00BF571E" w:rsidP="00967B24">
            <w:pPr>
              <w:spacing w:line="274" w:lineRule="exact"/>
              <w:ind w:left="102" w:right="-20"/>
            </w:pPr>
            <w:r>
              <w:rPr>
                <w:spacing w:val="-2"/>
              </w:rPr>
              <w:t>B</w:t>
            </w:r>
            <w:r>
              <w:t xml:space="preserve">uild </w:t>
            </w:r>
            <w:r>
              <w:rPr>
                <w:spacing w:val="-1"/>
              </w:rPr>
              <w:t>r</w:t>
            </w:r>
            <w:r>
              <w:t>uno</w:t>
            </w:r>
            <w:r>
              <w:rPr>
                <w:spacing w:val="-1"/>
              </w:rPr>
              <w:t>f</w:t>
            </w:r>
            <w:r>
              <w:t>f</w:t>
            </w:r>
            <w:r>
              <w:rPr>
                <w:spacing w:val="-1"/>
              </w:rPr>
              <w:t xml:space="preserve"> </w:t>
            </w:r>
            <w:r>
              <w:t>in</w:t>
            </w:r>
            <w:r>
              <w:rPr>
                <w:spacing w:val="-1"/>
              </w:rPr>
              <w:t>f</w:t>
            </w:r>
            <w:r>
              <w:t>ilt</w:t>
            </w:r>
            <w:r>
              <w:rPr>
                <w:spacing w:val="-1"/>
              </w:rPr>
              <w:t>ra</w:t>
            </w:r>
            <w:r>
              <w:t>tion</w:t>
            </w:r>
            <w:r>
              <w:rPr>
                <w:spacing w:val="2"/>
              </w:rPr>
              <w:t xml:space="preserve"> </w:t>
            </w:r>
            <w:r>
              <w:t>plot</w:t>
            </w:r>
          </w:p>
        </w:tc>
      </w:tr>
      <w:tr w:rsidR="00BF571E" w14:paraId="242A3E2B" w14:textId="77777777" w:rsidTr="00C8738A">
        <w:trPr>
          <w:trHeight w:hRule="exact" w:val="1006"/>
        </w:trPr>
        <w:tc>
          <w:tcPr>
            <w:tcW w:w="2302" w:type="dxa"/>
            <w:tcBorders>
              <w:top w:val="single" w:sz="4" w:space="0" w:color="000000"/>
              <w:left w:val="single" w:sz="4" w:space="0" w:color="000000"/>
              <w:bottom w:val="single" w:sz="4" w:space="0" w:color="000000"/>
              <w:right w:val="single" w:sz="4" w:space="0" w:color="000000"/>
            </w:tcBorders>
            <w:vAlign w:val="center"/>
          </w:tcPr>
          <w:p w14:paraId="5B9238DE" w14:textId="77777777" w:rsidR="00BF571E" w:rsidRDefault="00BF571E" w:rsidP="00967B24"/>
        </w:tc>
        <w:tc>
          <w:tcPr>
            <w:tcW w:w="13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9C7D16" w14:textId="77777777" w:rsidR="00BF571E" w:rsidRDefault="00BF571E" w:rsidP="00967B24">
            <w:r>
              <w:t>NA</w:t>
            </w:r>
            <w:r>
              <w:rPr>
                <w:spacing w:val="1"/>
              </w:rPr>
              <w:t>C</w:t>
            </w:r>
            <w:r>
              <w:t>D qu</w:t>
            </w:r>
            <w:r>
              <w:rPr>
                <w:spacing w:val="-1"/>
              </w:rPr>
              <w:t>ar</w:t>
            </w:r>
            <w:r>
              <w:t>t</w:t>
            </w:r>
            <w:r>
              <w:rPr>
                <w:spacing w:val="1"/>
              </w:rPr>
              <w:t>e</w:t>
            </w:r>
            <w:r>
              <w:rPr>
                <w:spacing w:val="-1"/>
              </w:rPr>
              <w:t>r</w:t>
            </w:r>
            <w:r>
              <w:rPr>
                <w:spacing w:val="3"/>
              </w:rPr>
              <w:t>l</w:t>
            </w:r>
            <w:r>
              <w:t xml:space="preserve">y </w:t>
            </w:r>
            <w:r>
              <w:rPr>
                <w:spacing w:val="-1"/>
              </w:rPr>
              <w:t>re</w:t>
            </w:r>
            <w:r>
              <w:t>po</w:t>
            </w:r>
            <w:r>
              <w:rPr>
                <w:spacing w:val="-1"/>
              </w:rPr>
              <w:t>rt</w:t>
            </w:r>
          </w:p>
        </w:tc>
        <w:tc>
          <w:tcPr>
            <w:tcW w:w="2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775FB3" w14:textId="77777777" w:rsidR="00BF571E" w:rsidRDefault="00BF571E" w:rsidP="00967B24">
            <w:pPr>
              <w:spacing w:before="1" w:line="276" w:lineRule="exact"/>
              <w:ind w:left="102" w:right="497"/>
            </w:pPr>
          </w:p>
        </w:tc>
        <w:tc>
          <w:tcPr>
            <w:tcW w:w="875" w:type="dxa"/>
            <w:tcBorders>
              <w:top w:val="single" w:sz="4" w:space="0" w:color="000000"/>
              <w:left w:val="single" w:sz="4" w:space="0" w:color="000000"/>
              <w:bottom w:val="single" w:sz="4" w:space="0" w:color="000000"/>
              <w:right w:val="single" w:sz="4" w:space="0" w:color="000000"/>
            </w:tcBorders>
            <w:vAlign w:val="center"/>
          </w:tcPr>
          <w:p w14:paraId="7F9F4465" w14:textId="77777777" w:rsidR="00BF571E" w:rsidRDefault="00BF571E" w:rsidP="00967B24"/>
        </w:tc>
        <w:tc>
          <w:tcPr>
            <w:tcW w:w="2766"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1C0FC5F6" w14:textId="77777777" w:rsidR="00BF571E" w:rsidRDefault="00BF571E" w:rsidP="00967B24">
            <w:pPr>
              <w:spacing w:before="1" w:line="276" w:lineRule="exact"/>
              <w:ind w:left="102" w:right="148"/>
            </w:pPr>
            <w:r>
              <w:t>G</w:t>
            </w:r>
            <w:r>
              <w:rPr>
                <w:spacing w:val="-1"/>
              </w:rPr>
              <w:t>r</w:t>
            </w:r>
            <w:r>
              <w:t>ow, h</w:t>
            </w:r>
            <w:r>
              <w:rPr>
                <w:spacing w:val="-1"/>
              </w:rPr>
              <w:t>ar</w:t>
            </w:r>
            <w:r>
              <w:rPr>
                <w:spacing w:val="2"/>
              </w:rPr>
              <w:t>v</w:t>
            </w:r>
            <w:r>
              <w:rPr>
                <w:spacing w:val="-1"/>
              </w:rPr>
              <w:t>e</w:t>
            </w:r>
            <w:r>
              <w:t xml:space="preserve">st, </w:t>
            </w:r>
            <w:r>
              <w:rPr>
                <w:spacing w:val="-1"/>
              </w:rPr>
              <w:t>a</w:t>
            </w:r>
            <w:r>
              <w:t>nd d</w:t>
            </w:r>
            <w:r>
              <w:rPr>
                <w:spacing w:val="-1"/>
              </w:rPr>
              <w:t>e</w:t>
            </w:r>
            <w:r>
              <w:t>li</w:t>
            </w:r>
            <w:r>
              <w:rPr>
                <w:spacing w:val="2"/>
              </w:rPr>
              <w:t>v</w:t>
            </w:r>
            <w:r>
              <w:rPr>
                <w:spacing w:val="-1"/>
              </w:rPr>
              <w:t>e</w:t>
            </w:r>
            <w:r>
              <w:t>r v</w:t>
            </w:r>
            <w:r>
              <w:rPr>
                <w:spacing w:val="-1"/>
              </w:rPr>
              <w:t>e</w:t>
            </w:r>
            <w:r>
              <w:t>g</w:t>
            </w:r>
            <w:r>
              <w:rPr>
                <w:spacing w:val="-1"/>
              </w:rPr>
              <w:t>e</w:t>
            </w:r>
            <w:r>
              <w:t>t</w:t>
            </w:r>
            <w:r>
              <w:rPr>
                <w:spacing w:val="-1"/>
              </w:rPr>
              <w:t>a</w:t>
            </w:r>
            <w:r>
              <w:t>bl</w:t>
            </w:r>
            <w:r>
              <w:rPr>
                <w:spacing w:val="-1"/>
              </w:rPr>
              <w:t>es</w:t>
            </w:r>
          </w:p>
        </w:tc>
      </w:tr>
    </w:tbl>
    <w:p w14:paraId="039FBC42" w14:textId="77777777" w:rsidR="00BF571E" w:rsidRDefault="00BF571E" w:rsidP="00BF571E">
      <w:pPr>
        <w:spacing w:line="150" w:lineRule="exact"/>
        <w:rPr>
          <w:sz w:val="15"/>
          <w:szCs w:val="15"/>
        </w:rPr>
      </w:pPr>
    </w:p>
    <w:p w14:paraId="2205F224" w14:textId="77777777" w:rsidR="00BF571E" w:rsidRDefault="00BF571E" w:rsidP="00BF571E">
      <w:pPr>
        <w:spacing w:line="200" w:lineRule="exact"/>
        <w:rPr>
          <w:sz w:val="20"/>
          <w:szCs w:val="20"/>
        </w:rPr>
      </w:pPr>
    </w:p>
    <w:p w14:paraId="59271177" w14:textId="77777777" w:rsidR="00BF571E" w:rsidRDefault="00BF571E" w:rsidP="00BF571E">
      <w:pPr>
        <w:spacing w:line="200" w:lineRule="exact"/>
        <w:rPr>
          <w:sz w:val="20"/>
          <w:szCs w:val="20"/>
        </w:rPr>
      </w:pPr>
    </w:p>
    <w:tbl>
      <w:tblPr>
        <w:tblW w:w="0" w:type="auto"/>
        <w:tblInd w:w="114" w:type="dxa"/>
        <w:tblLayout w:type="fixed"/>
        <w:tblCellMar>
          <w:left w:w="0" w:type="dxa"/>
          <w:right w:w="0" w:type="dxa"/>
        </w:tblCellMar>
        <w:tblLook w:val="01E0" w:firstRow="1" w:lastRow="1" w:firstColumn="1" w:lastColumn="1" w:noHBand="0" w:noVBand="0"/>
      </w:tblPr>
      <w:tblGrid>
        <w:gridCol w:w="2311"/>
        <w:gridCol w:w="1260"/>
        <w:gridCol w:w="1170"/>
        <w:gridCol w:w="1260"/>
        <w:gridCol w:w="1350"/>
        <w:gridCol w:w="90"/>
        <w:gridCol w:w="1980"/>
      </w:tblGrid>
      <w:tr w:rsidR="00BF571E" w14:paraId="121CA0C1" w14:textId="77777777" w:rsidTr="00967B24">
        <w:trPr>
          <w:trHeight w:hRule="exact" w:val="562"/>
        </w:trPr>
        <w:tc>
          <w:tcPr>
            <w:tcW w:w="2311" w:type="dxa"/>
            <w:tcBorders>
              <w:top w:val="single" w:sz="4" w:space="0" w:color="000000"/>
              <w:left w:val="single" w:sz="4" w:space="0" w:color="000000"/>
              <w:bottom w:val="single" w:sz="4" w:space="0" w:color="000000"/>
              <w:right w:val="single" w:sz="4" w:space="0" w:color="000000"/>
            </w:tcBorders>
          </w:tcPr>
          <w:p w14:paraId="4AD5D986" w14:textId="59C653E5" w:rsidR="00BF571E" w:rsidRDefault="00BF571E" w:rsidP="00967B24">
            <w:pPr>
              <w:spacing w:line="274" w:lineRule="exact"/>
              <w:ind w:left="525" w:right="-20"/>
              <w:jc w:val="center"/>
            </w:pPr>
            <w:r>
              <w:rPr>
                <w:b/>
                <w:bCs/>
                <w:spacing w:val="1"/>
              </w:rPr>
              <w:t>S</w:t>
            </w:r>
            <w:r>
              <w:rPr>
                <w:b/>
                <w:bCs/>
                <w:spacing w:val="-1"/>
              </w:rPr>
              <w:t>e</w:t>
            </w:r>
            <w:r>
              <w:rPr>
                <w:b/>
                <w:bCs/>
                <w:spacing w:val="1"/>
              </w:rPr>
              <w:t>p</w:t>
            </w:r>
            <w:r>
              <w:rPr>
                <w:b/>
                <w:bCs/>
                <w:spacing w:val="-1"/>
              </w:rPr>
              <w:t>t</w:t>
            </w:r>
            <w:r>
              <w:rPr>
                <w:b/>
                <w:bCs/>
                <w:spacing w:val="1"/>
              </w:rPr>
              <w:t>e</w:t>
            </w:r>
            <w:r>
              <w:rPr>
                <w:b/>
                <w:bCs/>
                <w:spacing w:val="-3"/>
              </w:rPr>
              <w:t>m</w:t>
            </w:r>
            <w:r>
              <w:rPr>
                <w:b/>
                <w:bCs/>
                <w:spacing w:val="1"/>
              </w:rPr>
              <w:t>b</w:t>
            </w:r>
            <w:r>
              <w:rPr>
                <w:b/>
                <w:bCs/>
                <w:spacing w:val="-1"/>
              </w:rPr>
              <w:t>e</w:t>
            </w:r>
            <w:r>
              <w:rPr>
                <w:b/>
                <w:bCs/>
              </w:rPr>
              <w:t>r 202</w:t>
            </w:r>
            <w:r w:rsidR="00D64533">
              <w:rPr>
                <w:b/>
                <w:bCs/>
              </w:rPr>
              <w:t>1</w:t>
            </w:r>
          </w:p>
        </w:tc>
        <w:tc>
          <w:tcPr>
            <w:tcW w:w="1260" w:type="dxa"/>
            <w:tcBorders>
              <w:top w:val="single" w:sz="4" w:space="0" w:color="000000"/>
              <w:left w:val="single" w:sz="4" w:space="0" w:color="000000"/>
              <w:bottom w:val="single" w:sz="4" w:space="0" w:color="000000"/>
              <w:right w:val="single" w:sz="4" w:space="0" w:color="000000"/>
            </w:tcBorders>
          </w:tcPr>
          <w:p w14:paraId="0906B49D" w14:textId="77777777" w:rsidR="00BF571E" w:rsidRDefault="00BF571E" w:rsidP="00967B24">
            <w:pPr>
              <w:spacing w:line="274" w:lineRule="exact"/>
              <w:ind w:left="340" w:right="-20"/>
              <w:jc w:val="center"/>
            </w:pPr>
            <w:r>
              <w:rPr>
                <w:b/>
                <w:bCs/>
              </w:rPr>
              <w:t>O</w:t>
            </w:r>
            <w:r>
              <w:rPr>
                <w:b/>
                <w:bCs/>
                <w:spacing w:val="-1"/>
              </w:rPr>
              <w:t>ct</w:t>
            </w:r>
            <w:r>
              <w:rPr>
                <w:b/>
                <w:bCs/>
              </w:rPr>
              <w:t>o</w:t>
            </w:r>
            <w:r>
              <w:rPr>
                <w:b/>
                <w:bCs/>
                <w:spacing w:val="1"/>
              </w:rPr>
              <w:t>b</w:t>
            </w:r>
            <w:r>
              <w:rPr>
                <w:b/>
                <w:bCs/>
                <w:spacing w:val="-1"/>
              </w:rPr>
              <w:t>er</w:t>
            </w:r>
          </w:p>
        </w:tc>
        <w:tc>
          <w:tcPr>
            <w:tcW w:w="1170" w:type="dxa"/>
            <w:tcBorders>
              <w:top w:val="single" w:sz="4" w:space="0" w:color="000000"/>
              <w:left w:val="single" w:sz="4" w:space="0" w:color="000000"/>
              <w:bottom w:val="single" w:sz="4" w:space="0" w:color="000000"/>
              <w:right w:val="single" w:sz="4" w:space="0" w:color="000000"/>
            </w:tcBorders>
          </w:tcPr>
          <w:p w14:paraId="614B90B9" w14:textId="77777777" w:rsidR="00BF571E" w:rsidRDefault="00BF571E" w:rsidP="00967B24">
            <w:pPr>
              <w:spacing w:line="274" w:lineRule="exact"/>
              <w:ind w:left="114" w:right="-20"/>
              <w:jc w:val="center"/>
            </w:pPr>
            <w:r>
              <w:rPr>
                <w:b/>
                <w:bCs/>
              </w:rPr>
              <w:t>Nov</w:t>
            </w:r>
            <w:r>
              <w:rPr>
                <w:b/>
                <w:bCs/>
                <w:spacing w:val="1"/>
              </w:rPr>
              <w:t>e</w:t>
            </w:r>
            <w:r>
              <w:rPr>
                <w:b/>
                <w:bCs/>
                <w:spacing w:val="-3"/>
              </w:rPr>
              <w:t>m</w:t>
            </w:r>
            <w:r>
              <w:rPr>
                <w:b/>
                <w:bCs/>
                <w:spacing w:val="1"/>
              </w:rPr>
              <w:t>b</w:t>
            </w:r>
            <w:r>
              <w:rPr>
                <w:b/>
                <w:bCs/>
                <w:spacing w:val="-1"/>
              </w:rPr>
              <w:t>e</w:t>
            </w:r>
            <w:r>
              <w:rPr>
                <w:b/>
                <w:bCs/>
              </w:rPr>
              <w:t>r</w:t>
            </w:r>
          </w:p>
        </w:tc>
        <w:tc>
          <w:tcPr>
            <w:tcW w:w="1260" w:type="dxa"/>
            <w:tcBorders>
              <w:top w:val="single" w:sz="4" w:space="0" w:color="000000"/>
              <w:left w:val="single" w:sz="4" w:space="0" w:color="000000"/>
              <w:bottom w:val="single" w:sz="4" w:space="0" w:color="000000"/>
              <w:right w:val="single" w:sz="4" w:space="0" w:color="000000"/>
            </w:tcBorders>
          </w:tcPr>
          <w:p w14:paraId="2AFBF10F" w14:textId="77777777" w:rsidR="00BF571E" w:rsidRDefault="00BF571E" w:rsidP="00967B24">
            <w:pPr>
              <w:spacing w:line="274" w:lineRule="exact"/>
              <w:ind w:left="136" w:right="-20"/>
              <w:jc w:val="center"/>
            </w:pPr>
            <w:r>
              <w:rPr>
                <w:b/>
                <w:bCs/>
              </w:rPr>
              <w:t>D</w:t>
            </w:r>
            <w:r>
              <w:rPr>
                <w:b/>
                <w:bCs/>
                <w:spacing w:val="-1"/>
              </w:rPr>
              <w:t>ec</w:t>
            </w:r>
            <w:r>
              <w:rPr>
                <w:b/>
                <w:bCs/>
                <w:spacing w:val="1"/>
              </w:rPr>
              <w:t>e</w:t>
            </w:r>
            <w:r>
              <w:rPr>
                <w:b/>
                <w:bCs/>
                <w:spacing w:val="-3"/>
              </w:rPr>
              <w:t>m</w:t>
            </w:r>
            <w:r>
              <w:rPr>
                <w:b/>
                <w:bCs/>
                <w:spacing w:val="3"/>
              </w:rPr>
              <w:t>b</w:t>
            </w:r>
            <w:r>
              <w:rPr>
                <w:b/>
                <w:bCs/>
                <w:spacing w:val="-1"/>
              </w:rPr>
              <w:t>er</w:t>
            </w:r>
          </w:p>
        </w:tc>
        <w:tc>
          <w:tcPr>
            <w:tcW w:w="1440" w:type="dxa"/>
            <w:gridSpan w:val="2"/>
            <w:tcBorders>
              <w:top w:val="single" w:sz="4" w:space="0" w:color="000000"/>
              <w:left w:val="single" w:sz="4" w:space="0" w:color="000000"/>
              <w:bottom w:val="single" w:sz="4" w:space="0" w:color="000000"/>
              <w:right w:val="single" w:sz="4" w:space="0" w:color="000000"/>
            </w:tcBorders>
          </w:tcPr>
          <w:p w14:paraId="1E5B9CDA" w14:textId="77777777" w:rsidR="00BF571E" w:rsidRDefault="00BF571E" w:rsidP="00967B24">
            <w:pPr>
              <w:spacing w:line="274" w:lineRule="exact"/>
              <w:ind w:left="287" w:right="275"/>
              <w:jc w:val="center"/>
            </w:pPr>
            <w:r>
              <w:rPr>
                <w:b/>
                <w:bCs/>
              </w:rPr>
              <w:t>Ja</w:t>
            </w:r>
            <w:r>
              <w:rPr>
                <w:b/>
                <w:bCs/>
                <w:spacing w:val="1"/>
              </w:rPr>
              <w:t>nu</w:t>
            </w:r>
            <w:r>
              <w:rPr>
                <w:b/>
                <w:bCs/>
              </w:rPr>
              <w:t>a</w:t>
            </w:r>
            <w:r>
              <w:rPr>
                <w:b/>
                <w:bCs/>
                <w:spacing w:val="-1"/>
              </w:rPr>
              <w:t>r</w:t>
            </w:r>
            <w:r>
              <w:rPr>
                <w:b/>
                <w:bCs/>
              </w:rPr>
              <w:t>y</w:t>
            </w:r>
          </w:p>
        </w:tc>
        <w:tc>
          <w:tcPr>
            <w:tcW w:w="1980" w:type="dxa"/>
            <w:tcBorders>
              <w:top w:val="single" w:sz="4" w:space="0" w:color="000000"/>
              <w:left w:val="single" w:sz="4" w:space="0" w:color="000000"/>
              <w:bottom w:val="single" w:sz="4" w:space="0" w:color="000000"/>
              <w:right w:val="single" w:sz="4" w:space="0" w:color="000000"/>
            </w:tcBorders>
          </w:tcPr>
          <w:p w14:paraId="3B9D06DA" w14:textId="522EBBF4" w:rsidR="00BF571E" w:rsidRDefault="00BF571E" w:rsidP="00967B24">
            <w:pPr>
              <w:ind w:left="475" w:right="462"/>
              <w:jc w:val="center"/>
            </w:pPr>
            <w:r>
              <w:rPr>
                <w:b/>
                <w:bCs/>
              </w:rPr>
              <w:t>February 202</w:t>
            </w:r>
            <w:r w:rsidR="00D64533">
              <w:rPr>
                <w:b/>
                <w:bCs/>
              </w:rPr>
              <w:t>2</w:t>
            </w:r>
          </w:p>
        </w:tc>
      </w:tr>
      <w:tr w:rsidR="00BF571E" w14:paraId="1B54F50F" w14:textId="77777777" w:rsidTr="00967B24">
        <w:trPr>
          <w:trHeight w:hRule="exact" w:val="286"/>
        </w:trPr>
        <w:tc>
          <w:tcPr>
            <w:tcW w:w="4741" w:type="dxa"/>
            <w:gridSpan w:val="3"/>
            <w:tcBorders>
              <w:top w:val="single" w:sz="4" w:space="0" w:color="000000"/>
              <w:left w:val="single" w:sz="4" w:space="0" w:color="000000"/>
              <w:bottom w:val="single" w:sz="4" w:space="0" w:color="000000"/>
              <w:right w:val="single" w:sz="4" w:space="0" w:color="000000"/>
            </w:tcBorders>
            <w:shd w:val="clear" w:color="auto" w:fill="E7E6E6"/>
          </w:tcPr>
          <w:p w14:paraId="6F4FD17F" w14:textId="77777777" w:rsidR="00BF571E" w:rsidRDefault="00BF571E" w:rsidP="00967B24">
            <w:pPr>
              <w:spacing w:line="274" w:lineRule="exact"/>
              <w:ind w:left="789" w:right="-20"/>
            </w:pPr>
            <w:r>
              <w:t>G</w:t>
            </w:r>
            <w:r>
              <w:rPr>
                <w:spacing w:val="-1"/>
              </w:rPr>
              <w:t>r</w:t>
            </w:r>
            <w:r>
              <w:t>ow, h</w:t>
            </w:r>
            <w:r>
              <w:rPr>
                <w:spacing w:val="-1"/>
              </w:rPr>
              <w:t>ar</w:t>
            </w:r>
            <w:r>
              <w:rPr>
                <w:spacing w:val="2"/>
              </w:rPr>
              <w:t>v</w:t>
            </w:r>
            <w:r>
              <w:rPr>
                <w:spacing w:val="-1"/>
              </w:rPr>
              <w:t>e</w:t>
            </w:r>
            <w:r>
              <w:t xml:space="preserve">st, </w:t>
            </w:r>
            <w:r>
              <w:rPr>
                <w:spacing w:val="-1"/>
              </w:rPr>
              <w:t>a</w:t>
            </w:r>
            <w:r>
              <w:t>nd d</w:t>
            </w:r>
            <w:r>
              <w:rPr>
                <w:spacing w:val="-1"/>
              </w:rPr>
              <w:t>e</w:t>
            </w:r>
            <w:r>
              <w:t>li</w:t>
            </w:r>
            <w:r>
              <w:rPr>
                <w:spacing w:val="2"/>
              </w:rPr>
              <w:t>v</w:t>
            </w:r>
            <w:r>
              <w:rPr>
                <w:spacing w:val="-1"/>
              </w:rPr>
              <w:t>e</w:t>
            </w:r>
            <w:r>
              <w:t>r</w:t>
            </w:r>
            <w:r>
              <w:rPr>
                <w:spacing w:val="-1"/>
              </w:rPr>
              <w:t xml:space="preserve"> </w:t>
            </w:r>
            <w:r>
              <w:t>v</w:t>
            </w:r>
            <w:r>
              <w:rPr>
                <w:spacing w:val="1"/>
              </w:rPr>
              <w:t>e</w:t>
            </w:r>
            <w:r>
              <w:rPr>
                <w:spacing w:val="-2"/>
              </w:rPr>
              <w:t>g</w:t>
            </w:r>
            <w:r>
              <w:rPr>
                <w:spacing w:val="-1"/>
              </w:rPr>
              <w:t>e</w:t>
            </w:r>
            <w:r>
              <w:rPr>
                <w:spacing w:val="3"/>
              </w:rPr>
              <w:t>t</w:t>
            </w:r>
            <w:r>
              <w:rPr>
                <w:spacing w:val="-1"/>
              </w:rPr>
              <w:t>a</w:t>
            </w:r>
            <w:r>
              <w:t>bl</w:t>
            </w:r>
            <w:r>
              <w:rPr>
                <w:spacing w:val="-1"/>
              </w:rPr>
              <w:t>es</w:t>
            </w:r>
          </w:p>
        </w:tc>
        <w:tc>
          <w:tcPr>
            <w:tcW w:w="1260" w:type="dxa"/>
            <w:tcBorders>
              <w:top w:val="single" w:sz="4" w:space="0" w:color="000000"/>
              <w:left w:val="single" w:sz="4" w:space="0" w:color="000000"/>
              <w:bottom w:val="single" w:sz="4" w:space="0" w:color="000000"/>
              <w:right w:val="single" w:sz="4" w:space="0" w:color="000000"/>
            </w:tcBorders>
          </w:tcPr>
          <w:p w14:paraId="6424D69E" w14:textId="77777777" w:rsidR="00BF571E" w:rsidRDefault="00BF571E" w:rsidP="00967B24"/>
        </w:tc>
        <w:tc>
          <w:tcPr>
            <w:tcW w:w="1350" w:type="dxa"/>
            <w:tcBorders>
              <w:top w:val="single" w:sz="4" w:space="0" w:color="000000"/>
              <w:left w:val="single" w:sz="4" w:space="0" w:color="000000"/>
              <w:bottom w:val="single" w:sz="4" w:space="0" w:color="000000"/>
              <w:right w:val="single" w:sz="4" w:space="0" w:color="000000"/>
            </w:tcBorders>
          </w:tcPr>
          <w:p w14:paraId="744A515F" w14:textId="77777777" w:rsidR="00BF571E" w:rsidRDefault="00BF571E" w:rsidP="00967B24"/>
        </w:tc>
        <w:tc>
          <w:tcPr>
            <w:tcW w:w="2070" w:type="dxa"/>
            <w:gridSpan w:val="2"/>
            <w:tcBorders>
              <w:top w:val="single" w:sz="4" w:space="0" w:color="000000"/>
              <w:left w:val="single" w:sz="4" w:space="0" w:color="000000"/>
              <w:bottom w:val="single" w:sz="4" w:space="0" w:color="000000"/>
              <w:right w:val="single" w:sz="4" w:space="0" w:color="000000"/>
            </w:tcBorders>
          </w:tcPr>
          <w:p w14:paraId="6220B1E1" w14:textId="77777777" w:rsidR="00BF571E" w:rsidRDefault="00BF571E" w:rsidP="00967B24"/>
        </w:tc>
      </w:tr>
      <w:tr w:rsidR="00BF571E" w14:paraId="1B2D12E9" w14:textId="77777777" w:rsidTr="00967B24">
        <w:trPr>
          <w:trHeight w:hRule="exact" w:val="691"/>
        </w:trPr>
        <w:tc>
          <w:tcPr>
            <w:tcW w:w="2311" w:type="dxa"/>
            <w:tcBorders>
              <w:top w:val="single" w:sz="4" w:space="0" w:color="000000"/>
              <w:left w:val="single" w:sz="4" w:space="0" w:color="000000"/>
              <w:bottom w:val="single" w:sz="4" w:space="0" w:color="000000"/>
              <w:right w:val="single" w:sz="4" w:space="0" w:color="000000"/>
            </w:tcBorders>
          </w:tcPr>
          <w:p w14:paraId="2549FEA4" w14:textId="77777777" w:rsidR="00BF571E" w:rsidRDefault="00BF571E" w:rsidP="00967B24"/>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BAAA47" w14:textId="77777777" w:rsidR="00BF571E" w:rsidRDefault="00BF571E" w:rsidP="00967B24">
            <w:r>
              <w:rPr>
                <w:spacing w:val="1"/>
              </w:rPr>
              <w:t>P</w:t>
            </w:r>
            <w:r>
              <w:t>l</w:t>
            </w:r>
            <w:r>
              <w:rPr>
                <w:spacing w:val="-1"/>
              </w:rPr>
              <w:t>a</w:t>
            </w:r>
            <w:r>
              <w:t>nt wint</w:t>
            </w:r>
            <w:r>
              <w:rPr>
                <w:spacing w:val="-1"/>
              </w:rPr>
              <w:t>e</w:t>
            </w:r>
            <w:r>
              <w:t>r</w:t>
            </w:r>
            <w:r>
              <w:rPr>
                <w:spacing w:val="-1"/>
              </w:rPr>
              <w:t xml:space="preserve"> c</w:t>
            </w:r>
            <w:r>
              <w:t>ov</w:t>
            </w:r>
            <w:r>
              <w:rPr>
                <w:spacing w:val="-1"/>
              </w:rPr>
              <w:t>er cr</w:t>
            </w:r>
            <w:r>
              <w:t>ops</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6E233151" w14:textId="77777777" w:rsidR="00BF571E" w:rsidRDefault="00BF571E" w:rsidP="00967B24">
            <w:pPr>
              <w:spacing w:before="5" w:line="274" w:lineRule="exact"/>
              <w:ind w:left="102" w:right="499"/>
            </w:pPr>
          </w:p>
        </w:tc>
        <w:tc>
          <w:tcPr>
            <w:tcW w:w="1350" w:type="dxa"/>
            <w:tcBorders>
              <w:top w:val="single" w:sz="4" w:space="0" w:color="000000"/>
              <w:left w:val="single" w:sz="4" w:space="0" w:color="000000"/>
              <w:bottom w:val="single" w:sz="4" w:space="0" w:color="000000"/>
              <w:right w:val="single" w:sz="4" w:space="0" w:color="000000"/>
            </w:tcBorders>
          </w:tcPr>
          <w:p w14:paraId="5727F439" w14:textId="77777777" w:rsidR="00BF571E" w:rsidRDefault="00BF571E" w:rsidP="00967B24"/>
        </w:tc>
        <w:tc>
          <w:tcPr>
            <w:tcW w:w="2070" w:type="dxa"/>
            <w:gridSpan w:val="2"/>
            <w:tcBorders>
              <w:top w:val="single" w:sz="4" w:space="0" w:color="000000"/>
              <w:left w:val="single" w:sz="4" w:space="0" w:color="000000"/>
              <w:bottom w:val="single" w:sz="4" w:space="0" w:color="000000"/>
              <w:right w:val="single" w:sz="4" w:space="0" w:color="000000"/>
            </w:tcBorders>
          </w:tcPr>
          <w:p w14:paraId="32D11C07" w14:textId="77777777" w:rsidR="00BF571E" w:rsidRDefault="00BF571E" w:rsidP="00967B24"/>
        </w:tc>
      </w:tr>
      <w:tr w:rsidR="00BF571E" w14:paraId="17D53B0E" w14:textId="77777777" w:rsidTr="00967B24">
        <w:trPr>
          <w:trHeight w:hRule="exact" w:val="287"/>
        </w:trPr>
        <w:tc>
          <w:tcPr>
            <w:tcW w:w="942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3B2A5F" w14:textId="07D6A515" w:rsidR="00BF571E" w:rsidRDefault="00BF571E" w:rsidP="00967B24">
            <w:pPr>
              <w:ind w:left="1569" w:right="-20"/>
              <w:jc w:val="center"/>
            </w:pPr>
            <w:r>
              <w:t>D</w:t>
            </w:r>
            <w:r>
              <w:rPr>
                <w:spacing w:val="-1"/>
              </w:rPr>
              <w:t>e</w:t>
            </w:r>
            <w:r>
              <w:t>liv</w:t>
            </w:r>
            <w:r>
              <w:rPr>
                <w:spacing w:val="-1"/>
              </w:rPr>
              <w:t>e</w:t>
            </w:r>
            <w:r>
              <w:t>r</w:t>
            </w:r>
            <w:r>
              <w:rPr>
                <w:spacing w:val="-1"/>
              </w:rPr>
              <w:t xml:space="preserve"> c</w:t>
            </w:r>
            <w:r>
              <w:t>l</w:t>
            </w:r>
            <w:r>
              <w:rPr>
                <w:spacing w:val="-1"/>
              </w:rPr>
              <w:t>a</w:t>
            </w:r>
            <w:r>
              <w:t>s</w:t>
            </w:r>
            <w:r>
              <w:rPr>
                <w:spacing w:val="3"/>
              </w:rPr>
              <w:t>s</w:t>
            </w:r>
            <w:r>
              <w:rPr>
                <w:spacing w:val="-1"/>
              </w:rPr>
              <w:t>e</w:t>
            </w:r>
            <w:r>
              <w:t xml:space="preserve">s </w:t>
            </w:r>
            <w:r>
              <w:rPr>
                <w:spacing w:val="-1"/>
              </w:rPr>
              <w:t>a</w:t>
            </w:r>
            <w:r>
              <w:t>nd p</w:t>
            </w:r>
            <w:r>
              <w:rPr>
                <w:spacing w:val="-1"/>
              </w:rPr>
              <w:t>r</w:t>
            </w:r>
            <w:r>
              <w:rPr>
                <w:spacing w:val="2"/>
              </w:rPr>
              <w:t>o</w:t>
            </w:r>
            <w:r>
              <w:rPr>
                <w:spacing w:val="-2"/>
              </w:rPr>
              <w:t>g</w:t>
            </w:r>
            <w:r>
              <w:rPr>
                <w:spacing w:val="-1"/>
              </w:rPr>
              <w:t>ra</w:t>
            </w:r>
            <w:r>
              <w:t>ms</w:t>
            </w:r>
          </w:p>
        </w:tc>
      </w:tr>
      <w:tr w:rsidR="00BF571E" w14:paraId="437393E9" w14:textId="77777777" w:rsidTr="00967B24">
        <w:trPr>
          <w:trHeight w:hRule="exact" w:val="916"/>
        </w:trPr>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6A4758EE" w14:textId="77777777" w:rsidR="00BF571E" w:rsidRDefault="00BF571E" w:rsidP="00967B24">
            <w:pPr>
              <w:ind w:left="102" w:right="-20"/>
            </w:pPr>
          </w:p>
        </w:tc>
        <w:tc>
          <w:tcPr>
            <w:tcW w:w="1260" w:type="dxa"/>
            <w:tcBorders>
              <w:top w:val="single" w:sz="4" w:space="0" w:color="000000"/>
              <w:left w:val="single" w:sz="4" w:space="0" w:color="000000"/>
              <w:bottom w:val="single" w:sz="4" w:space="0" w:color="000000"/>
              <w:right w:val="single" w:sz="4" w:space="0" w:color="000000"/>
            </w:tcBorders>
            <w:shd w:val="clear" w:color="auto" w:fill="E7E6E6"/>
          </w:tcPr>
          <w:p w14:paraId="4E2BA24A" w14:textId="77777777" w:rsidR="00BF571E" w:rsidRDefault="00BF571E" w:rsidP="00967B24">
            <w:pPr>
              <w:spacing w:line="274" w:lineRule="exact"/>
              <w:ind w:left="102" w:right="-20"/>
            </w:pPr>
            <w:r>
              <w:t>NA</w:t>
            </w:r>
            <w:r>
              <w:rPr>
                <w:spacing w:val="1"/>
              </w:rPr>
              <w:t>C</w:t>
            </w:r>
            <w:r>
              <w:t>D</w:t>
            </w:r>
          </w:p>
          <w:p w14:paraId="7AFDC613" w14:textId="77777777" w:rsidR="00BF571E" w:rsidRDefault="00BF571E" w:rsidP="00967B24">
            <w:pPr>
              <w:ind w:left="102" w:right="-20"/>
            </w:pPr>
            <w:r>
              <w:t>qu</w:t>
            </w:r>
            <w:r>
              <w:rPr>
                <w:spacing w:val="-1"/>
              </w:rPr>
              <w:t>ar</w:t>
            </w:r>
            <w:r>
              <w:t>t</w:t>
            </w:r>
            <w:r>
              <w:rPr>
                <w:spacing w:val="-1"/>
              </w:rPr>
              <w:t>er</w:t>
            </w:r>
            <w:r>
              <w:rPr>
                <w:spacing w:val="5"/>
              </w:rPr>
              <w:t>l</w:t>
            </w:r>
            <w:r>
              <w:t>y</w:t>
            </w:r>
            <w:r>
              <w:rPr>
                <w:spacing w:val="-5"/>
              </w:rPr>
              <w:t xml:space="preserve"> </w:t>
            </w:r>
            <w:r>
              <w:rPr>
                <w:spacing w:val="2"/>
              </w:rPr>
              <w:t>r</w:t>
            </w:r>
            <w:r>
              <w:rPr>
                <w:spacing w:val="-1"/>
              </w:rPr>
              <w:t>e</w:t>
            </w:r>
            <w:r>
              <w:t>po</w:t>
            </w:r>
            <w:r>
              <w:rPr>
                <w:spacing w:val="-1"/>
              </w:rPr>
              <w:t>r</w:t>
            </w:r>
            <w:r>
              <w:t>t</w:t>
            </w:r>
          </w:p>
        </w:tc>
        <w:tc>
          <w:tcPr>
            <w:tcW w:w="1170" w:type="dxa"/>
            <w:tcBorders>
              <w:top w:val="single" w:sz="4" w:space="0" w:color="000000"/>
              <w:left w:val="single" w:sz="4" w:space="0" w:color="000000"/>
              <w:bottom w:val="single" w:sz="4" w:space="0" w:color="000000"/>
              <w:right w:val="single" w:sz="4" w:space="0" w:color="000000"/>
            </w:tcBorders>
          </w:tcPr>
          <w:p w14:paraId="74A4B4E5" w14:textId="77777777" w:rsidR="00BF571E" w:rsidRDefault="00BF571E" w:rsidP="00967B24"/>
        </w:tc>
        <w:tc>
          <w:tcPr>
            <w:tcW w:w="1260" w:type="dxa"/>
            <w:tcBorders>
              <w:top w:val="single" w:sz="4" w:space="0" w:color="000000"/>
              <w:left w:val="single" w:sz="4" w:space="0" w:color="000000"/>
              <w:bottom w:val="single" w:sz="4" w:space="0" w:color="000000"/>
              <w:right w:val="single" w:sz="4" w:space="0" w:color="000000"/>
            </w:tcBorders>
          </w:tcPr>
          <w:p w14:paraId="6DBCA7E7" w14:textId="77777777" w:rsidR="00BF571E" w:rsidRDefault="00BF571E" w:rsidP="00967B24"/>
        </w:tc>
        <w:tc>
          <w:tcPr>
            <w:tcW w:w="1350" w:type="dxa"/>
            <w:tcBorders>
              <w:top w:val="single" w:sz="4" w:space="0" w:color="000000"/>
              <w:left w:val="single" w:sz="4" w:space="0" w:color="000000"/>
              <w:bottom w:val="single" w:sz="4" w:space="0" w:color="000000"/>
              <w:right w:val="single" w:sz="4" w:space="0" w:color="000000"/>
            </w:tcBorders>
          </w:tcPr>
          <w:p w14:paraId="79824CB7" w14:textId="77777777" w:rsidR="00BF571E" w:rsidRDefault="00BF571E" w:rsidP="00967B24"/>
        </w:tc>
        <w:tc>
          <w:tcPr>
            <w:tcW w:w="2070" w:type="dxa"/>
            <w:gridSpan w:val="2"/>
            <w:tcBorders>
              <w:top w:val="single" w:sz="4" w:space="0" w:color="000000"/>
              <w:left w:val="single" w:sz="4" w:space="0" w:color="000000"/>
              <w:bottom w:val="single" w:sz="4" w:space="0" w:color="000000"/>
              <w:right w:val="single" w:sz="4" w:space="0" w:color="000000"/>
            </w:tcBorders>
            <w:shd w:val="clear" w:color="auto" w:fill="E7E6E6"/>
          </w:tcPr>
          <w:p w14:paraId="16C5F5CE" w14:textId="77777777" w:rsidR="00BF571E" w:rsidRDefault="00BF571E" w:rsidP="00967B24">
            <w:pPr>
              <w:spacing w:before="1" w:line="276" w:lineRule="exact"/>
              <w:ind w:left="100" w:right="173"/>
            </w:pPr>
            <w:r>
              <w:t>NA</w:t>
            </w:r>
            <w:r>
              <w:rPr>
                <w:spacing w:val="1"/>
              </w:rPr>
              <w:t>C</w:t>
            </w:r>
            <w:r>
              <w:t xml:space="preserve">D </w:t>
            </w:r>
            <w:r>
              <w:rPr>
                <w:spacing w:val="-1"/>
              </w:rPr>
              <w:t>f</w:t>
            </w:r>
            <w:r>
              <w:t>in</w:t>
            </w:r>
            <w:r>
              <w:rPr>
                <w:spacing w:val="-1"/>
              </w:rPr>
              <w:t>a</w:t>
            </w:r>
            <w:r>
              <w:t xml:space="preserve">l </w:t>
            </w:r>
            <w:r>
              <w:rPr>
                <w:spacing w:val="-1"/>
              </w:rPr>
              <w:t>re</w:t>
            </w:r>
            <w:r>
              <w:t>po</w:t>
            </w:r>
            <w:r>
              <w:rPr>
                <w:spacing w:val="-1"/>
              </w:rPr>
              <w:t>rt</w:t>
            </w:r>
          </w:p>
        </w:tc>
      </w:tr>
    </w:tbl>
    <w:p w14:paraId="13110F65" w14:textId="77777777" w:rsidR="007F38AB" w:rsidRDefault="007F38AB" w:rsidP="00190A05">
      <w:pPr>
        <w:autoSpaceDE w:val="0"/>
        <w:autoSpaceDN w:val="0"/>
        <w:adjustRightInd w:val="0"/>
        <w:rPr>
          <w:b/>
        </w:rPr>
      </w:pPr>
    </w:p>
    <w:p w14:paraId="6449EBE6" w14:textId="2460079E" w:rsidR="00190A05" w:rsidRDefault="00F057A7" w:rsidP="00190A05">
      <w:pPr>
        <w:autoSpaceDE w:val="0"/>
        <w:autoSpaceDN w:val="0"/>
        <w:adjustRightInd w:val="0"/>
        <w:rPr>
          <w:b/>
        </w:rPr>
      </w:pPr>
      <w:r>
        <w:rPr>
          <w:b/>
        </w:rPr>
        <w:t xml:space="preserve">13. </w:t>
      </w:r>
      <w:r w:rsidR="00190A05" w:rsidRPr="00F057A7">
        <w:rPr>
          <w:b/>
        </w:rPr>
        <w:t>Project Sustainability</w:t>
      </w:r>
      <w:r w:rsidR="00F26028">
        <w:rPr>
          <w:b/>
        </w:rPr>
        <w:t>:</w:t>
      </w:r>
    </w:p>
    <w:p w14:paraId="43583AC3" w14:textId="77777777" w:rsidR="00F26028" w:rsidRPr="00F26028" w:rsidRDefault="00F26028" w:rsidP="00190A05">
      <w:pPr>
        <w:autoSpaceDE w:val="0"/>
        <w:autoSpaceDN w:val="0"/>
        <w:adjustRightInd w:val="0"/>
        <w:rPr>
          <w:b/>
          <w:sz w:val="16"/>
          <w:szCs w:val="16"/>
        </w:rPr>
      </w:pPr>
    </w:p>
    <w:p w14:paraId="4212D537" w14:textId="62C5F265" w:rsidR="00E73BE9" w:rsidRPr="00E73BE9" w:rsidRDefault="00190A05" w:rsidP="00E73BE9">
      <w:pPr>
        <w:rPr>
          <w:rFonts w:asciiTheme="minorHAnsi" w:eastAsiaTheme="minorHAnsi" w:hAnsiTheme="minorHAnsi" w:cstheme="minorBidi"/>
          <w:sz w:val="22"/>
          <w:szCs w:val="22"/>
        </w:rPr>
      </w:pPr>
      <w:r w:rsidRPr="004C5E69">
        <w:t>The project sustainability will be developed during the year</w:t>
      </w:r>
      <w:r w:rsidR="00AD7F18">
        <w:t>-</w:t>
      </w:r>
      <w:r w:rsidRPr="004C5E69">
        <w:t>long life of the grant</w:t>
      </w:r>
      <w:r>
        <w:t xml:space="preserve">. </w:t>
      </w:r>
      <w:r w:rsidR="00024196">
        <w:t xml:space="preserve">However, </w:t>
      </w:r>
      <w:r w:rsidR="00AD7F18">
        <w:t>the project intends to raise tree seedlings and</w:t>
      </w:r>
      <w:r w:rsidR="00024196">
        <w:t xml:space="preserve"> </w:t>
      </w:r>
      <w:r w:rsidR="009B221E">
        <w:t>pot them in 1</w:t>
      </w:r>
      <w:r w:rsidR="00D64533">
        <w:t>-</w:t>
      </w:r>
      <w:r w:rsidR="009B221E">
        <w:t>gallon container</w:t>
      </w:r>
      <w:r w:rsidR="00AD7F18">
        <w:t>s</w:t>
      </w:r>
      <w:r w:rsidR="009B221E">
        <w:t xml:space="preserve"> </w:t>
      </w:r>
      <w:r w:rsidR="00024196">
        <w:t xml:space="preserve">to then sell to the </w:t>
      </w:r>
      <w:r w:rsidR="00024196">
        <w:lastRenderedPageBreak/>
        <w:t xml:space="preserve">Wood River SWCD to help </w:t>
      </w:r>
      <w:r w:rsidR="006630D0">
        <w:t>sustain the garden</w:t>
      </w:r>
      <w:r w:rsidR="00024196">
        <w:t xml:space="preserve"> cost.  </w:t>
      </w:r>
      <w:r w:rsidR="006630D0">
        <w:rPr>
          <w:rFonts w:eastAsia="Calibri"/>
        </w:rPr>
        <w:t xml:space="preserve"> </w:t>
      </w:r>
      <w:r w:rsidR="006630D0">
        <w:t xml:space="preserve"> </w:t>
      </w:r>
      <w:r>
        <w:t xml:space="preserve">Paramount to this built-in sustainability will be the work of the Community Garden and program coordinator hired by grant funds and the </w:t>
      </w:r>
      <w:r w:rsidR="00AD7F18">
        <w:t>main partners’ work</w:t>
      </w:r>
      <w:r>
        <w:t>, that is the Gooding soil Conservation District, The University of Idaho Extension, the USDA-NRCS, and the City of Gooding. Secondary partners and individual volunteers will also be e</w:t>
      </w:r>
      <w:r w:rsidR="00AD7F18">
        <w:t>ssential</w:t>
      </w:r>
      <w:r>
        <w:t xml:space="preserve"> to the </w:t>
      </w:r>
      <w:r w:rsidR="00790E83">
        <w:t>s</w:t>
      </w:r>
      <w:r>
        <w:t xml:space="preserve">ustainability of the </w:t>
      </w:r>
      <w:r w:rsidR="009B221E">
        <w:t>project.</w:t>
      </w:r>
      <w:r w:rsidR="00E73BE9" w:rsidRPr="00E73BE9">
        <w:rPr>
          <w:rFonts w:eastAsia="Calibri"/>
        </w:rPr>
        <w:t xml:space="preserve">  Education and training encompass courses and educational events by the University of Idaho Extension, local schools, conservation districts, and</w:t>
      </w:r>
      <w:r w:rsidR="00E73BE9" w:rsidRPr="00E73BE9">
        <w:rPr>
          <w:rFonts w:eastAsia="Calibri"/>
          <w:sz w:val="22"/>
          <w:szCs w:val="22"/>
        </w:rPr>
        <w:t xml:space="preserve"> other partners. Indirect costs are administrative duties.</w:t>
      </w:r>
    </w:p>
    <w:p w14:paraId="02EBC6F4" w14:textId="347171CC" w:rsidR="00190A05" w:rsidRDefault="00190A05" w:rsidP="00190A05">
      <w:pPr>
        <w:autoSpaceDE w:val="0"/>
        <w:autoSpaceDN w:val="0"/>
        <w:adjustRightInd w:val="0"/>
      </w:pPr>
      <w:r>
        <w:t>During th</w:t>
      </w:r>
      <w:r w:rsidR="00AD7F18">
        <w:t>is grant’s one-year life</w:t>
      </w:r>
      <w:r>
        <w:t xml:space="preserve">, the hired coordinator and all partners will </w:t>
      </w:r>
      <w:r w:rsidR="00AD7F18">
        <w:t>br</w:t>
      </w:r>
      <w:r>
        <w:t xml:space="preserve">ing a solid volunteer base and donors to assure the </w:t>
      </w:r>
      <w:r w:rsidR="00AD7F18">
        <w:t>project’s continuity</w:t>
      </w:r>
      <w:r>
        <w:t xml:space="preserve"> operatively and financially. This grant will be paramount to </w:t>
      </w:r>
      <w:r w:rsidR="00DD0014">
        <w:t>launch</w:t>
      </w:r>
      <w:r>
        <w:t xml:space="preserve"> the project into the future and assure that the diverse activities generated during the life of the grant take off within the community.</w:t>
      </w:r>
    </w:p>
    <w:p w14:paraId="04BA5E2A" w14:textId="7CBB1B70" w:rsidR="006630D0" w:rsidRDefault="006630D0" w:rsidP="00190A05">
      <w:pPr>
        <w:autoSpaceDE w:val="0"/>
        <w:autoSpaceDN w:val="0"/>
        <w:adjustRightInd w:val="0"/>
      </w:pPr>
    </w:p>
    <w:p w14:paraId="408C6EDA" w14:textId="28FDC57C" w:rsidR="00190A05" w:rsidRDefault="00F057A7">
      <w:r w:rsidRPr="00F26028">
        <w:rPr>
          <w:b/>
          <w:bCs/>
        </w:rPr>
        <w:t>14.</w:t>
      </w:r>
      <w:r>
        <w:t xml:space="preserve"> </w:t>
      </w:r>
      <w:r w:rsidRPr="00F26028">
        <w:rPr>
          <w:b/>
          <w:bCs/>
        </w:rPr>
        <w:t>Project Promotion:</w:t>
      </w:r>
      <w:r>
        <w:t xml:space="preserve"> </w:t>
      </w:r>
    </w:p>
    <w:p w14:paraId="2A8E000A" w14:textId="77777777" w:rsidR="00F26028" w:rsidRPr="00F26028" w:rsidRDefault="00F26028">
      <w:pPr>
        <w:rPr>
          <w:sz w:val="16"/>
          <w:szCs w:val="16"/>
        </w:rPr>
      </w:pPr>
    </w:p>
    <w:p w14:paraId="44867A63" w14:textId="6471D86A" w:rsidR="00F26028" w:rsidRDefault="00F26028" w:rsidP="00F26028">
      <w:r>
        <w:t xml:space="preserve">The project will be showcased locally through </w:t>
      </w:r>
      <w:r w:rsidR="00AD7F18">
        <w:t xml:space="preserve">the </w:t>
      </w:r>
      <w:r>
        <w:t xml:space="preserve">promotion of classes, programs, and events generated by the program.  Every year the District </w:t>
      </w:r>
      <w:r w:rsidR="0049298E">
        <w:t xml:space="preserve">host Legislative, Division and State </w:t>
      </w:r>
      <w:r w:rsidR="006B4140">
        <w:t>meetings that</w:t>
      </w:r>
      <w:r w:rsidR="0049298E">
        <w:t xml:space="preserve"> we can showcase and promote our garden. The District, </w:t>
      </w:r>
      <w:r>
        <w:t xml:space="preserve">Extension, and NRCS have a booth at the Gooding County Fair, the </w:t>
      </w:r>
      <w:r w:rsidR="00AD7F18">
        <w:t>county’s biggest event</w:t>
      </w:r>
      <w:r>
        <w:t xml:space="preserve">.  Through partners, the project </w:t>
      </w:r>
      <w:r w:rsidR="001F342E">
        <w:t xml:space="preserve">will </w:t>
      </w:r>
      <w:r>
        <w:t>be showcased at dozens of events in the Magic Valley, impacting an area with several cities.  The City of Gooding produces a monthly newsletter that can promote the program and its outcomes. The University of Idaho Extension Educator</w:t>
      </w:r>
      <w:r w:rsidR="00AD7F18">
        <w:t>,</w:t>
      </w:r>
      <w:r>
        <w:t xml:space="preserve"> in conjunction with the district and other partners</w:t>
      </w:r>
      <w:r w:rsidR="00AD7F18">
        <w:t>,</w:t>
      </w:r>
      <w:r>
        <w:t xml:space="preserve"> would generate scholarly products to be presented at appropriate national events</w:t>
      </w:r>
      <w:r w:rsidR="001F342E">
        <w:t xml:space="preserve"> and published at refereed journals and trade magazines</w:t>
      </w:r>
      <w:r>
        <w:t>.   Due to the nature of the program, interest from local news organizations is warranted. This will help to increase the promotion of the program and its outcomes in the nearby communities.</w:t>
      </w:r>
      <w:r w:rsidR="001F342E">
        <w:t xml:space="preserve"> As the Shoshone community proactively looked to recreate the GCG project, we expect other communities around the Magic Valley will follow suit.</w:t>
      </w:r>
      <w:r>
        <w:t xml:space="preserve"> </w:t>
      </w:r>
      <w:r w:rsidR="001F342E">
        <w:t xml:space="preserve">The district, all partners, and volunteers will promote the program in both counties, </w:t>
      </w:r>
      <w:r w:rsidR="00AD7F18">
        <w:t>help bring more volunteers, expand the served audiences, and bring the project and its outcomes to local business’s attention</w:t>
      </w:r>
      <w:r w:rsidR="001F342E">
        <w:t xml:space="preserve"> that can support it economically or otherwise on a yearly basis. A set of yearly “sponsors” will help with the </w:t>
      </w:r>
      <w:r w:rsidR="00AD7F18">
        <w:t>project’s sustainability</w:t>
      </w:r>
      <w:r w:rsidR="001F342E">
        <w:t xml:space="preserve"> and promotion with materials containing educational and informative content. This material will be distributed among those receiving fresh vegetable assistance, NGOs, and at several events in both counties. </w:t>
      </w:r>
      <w:r w:rsidR="00C646B9">
        <w:t>Some examples of dual</w:t>
      </w:r>
      <w:r w:rsidR="00AD7F18">
        <w:t>-</w:t>
      </w:r>
      <w:r w:rsidR="00C646B9">
        <w:t xml:space="preserve">purpose educational-promotion materials are cooking recipes delivered to people receiving vegetables to use those specific vegetables </w:t>
      </w:r>
      <w:r w:rsidR="00AD7F18">
        <w:t>i</w:t>
      </w:r>
      <w:r w:rsidR="00C646B9">
        <w:t>n their meal preparation. These flyers or brochures will include the educational material and sponsor’s logos and contact info. This way, all involved, from the GCG, the food recipient, the sponsors, and NGOs</w:t>
      </w:r>
      <w:r w:rsidR="00AD7F18">
        <w:t>,</w:t>
      </w:r>
      <w:r w:rsidR="00C646B9">
        <w:t xml:space="preserve"> will help promote the project in diverse ways.</w:t>
      </w:r>
    </w:p>
    <w:p w14:paraId="7611FA75" w14:textId="77777777" w:rsidR="00F26028" w:rsidRDefault="00F26028" w:rsidP="00F26028"/>
    <w:p w14:paraId="0AA3CCD0" w14:textId="48F5096D" w:rsidR="00F057A7" w:rsidRDefault="00F057A7"/>
    <w:p w14:paraId="2C584883" w14:textId="363F0BA0" w:rsidR="00190A05" w:rsidRDefault="00F057A7" w:rsidP="00F26028">
      <w:pPr>
        <w:autoSpaceDE w:val="0"/>
        <w:autoSpaceDN w:val="0"/>
        <w:adjustRightInd w:val="0"/>
        <w:rPr>
          <w:b/>
        </w:rPr>
      </w:pPr>
      <w:r>
        <w:rPr>
          <w:b/>
        </w:rPr>
        <w:t xml:space="preserve">15. </w:t>
      </w:r>
      <w:r w:rsidR="00190A05" w:rsidRPr="00F057A7">
        <w:rPr>
          <w:b/>
        </w:rPr>
        <w:t>Project Budget</w:t>
      </w:r>
      <w:r w:rsidR="00F26028">
        <w:rPr>
          <w:b/>
        </w:rPr>
        <w:t>:</w:t>
      </w:r>
    </w:p>
    <w:p w14:paraId="2BADDA02" w14:textId="77777777" w:rsidR="00F26028" w:rsidRPr="00F26028" w:rsidRDefault="00F26028" w:rsidP="00F26028">
      <w:pPr>
        <w:autoSpaceDE w:val="0"/>
        <w:autoSpaceDN w:val="0"/>
        <w:adjustRightInd w:val="0"/>
        <w:rPr>
          <w:sz w:val="16"/>
          <w:szCs w:val="16"/>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5"/>
        <w:gridCol w:w="1890"/>
        <w:gridCol w:w="2610"/>
      </w:tblGrid>
      <w:tr w:rsidR="00190A05" w14:paraId="65CDF6AA" w14:textId="77777777" w:rsidTr="00967B24">
        <w:tc>
          <w:tcPr>
            <w:tcW w:w="4495" w:type="dxa"/>
          </w:tcPr>
          <w:p w14:paraId="51E28981" w14:textId="77777777" w:rsidR="00190A05" w:rsidRDefault="00190A05" w:rsidP="00967B24">
            <w:pPr>
              <w:rPr>
                <w:b/>
              </w:rPr>
            </w:pPr>
            <w:r>
              <w:rPr>
                <w:b/>
              </w:rPr>
              <w:t>Expense Item</w:t>
            </w:r>
          </w:p>
        </w:tc>
        <w:tc>
          <w:tcPr>
            <w:tcW w:w="1890" w:type="dxa"/>
          </w:tcPr>
          <w:p w14:paraId="7AC1F160" w14:textId="77777777" w:rsidR="00190A05" w:rsidRDefault="00190A05" w:rsidP="00967B24">
            <w:pPr>
              <w:jc w:val="center"/>
              <w:rPr>
                <w:b/>
              </w:rPr>
            </w:pPr>
            <w:r>
              <w:rPr>
                <w:b/>
              </w:rPr>
              <w:t>NACD Funds</w:t>
            </w:r>
          </w:p>
        </w:tc>
        <w:tc>
          <w:tcPr>
            <w:tcW w:w="2610" w:type="dxa"/>
          </w:tcPr>
          <w:p w14:paraId="7D55F611" w14:textId="77777777" w:rsidR="00190A05" w:rsidRDefault="00190A05" w:rsidP="00967B24">
            <w:pPr>
              <w:jc w:val="center"/>
              <w:rPr>
                <w:b/>
              </w:rPr>
            </w:pPr>
            <w:r>
              <w:rPr>
                <w:b/>
              </w:rPr>
              <w:t>Matching funds (25%)</w:t>
            </w:r>
          </w:p>
        </w:tc>
      </w:tr>
      <w:tr w:rsidR="00190A05" w14:paraId="6DB3F79B" w14:textId="77777777" w:rsidTr="00967B24">
        <w:tc>
          <w:tcPr>
            <w:tcW w:w="4495" w:type="dxa"/>
          </w:tcPr>
          <w:p w14:paraId="297CC7C7" w14:textId="77777777" w:rsidR="00190A05" w:rsidRDefault="00190A05" w:rsidP="00967B24">
            <w:r>
              <w:t>Salary and benefits</w:t>
            </w:r>
          </w:p>
        </w:tc>
        <w:tc>
          <w:tcPr>
            <w:tcW w:w="1890" w:type="dxa"/>
          </w:tcPr>
          <w:p w14:paraId="3308E5F9" w14:textId="4501DF31" w:rsidR="00190A05" w:rsidRDefault="006630D0" w:rsidP="006630D0">
            <w:r>
              <w:t xml:space="preserve">   </w:t>
            </w:r>
            <w:r w:rsidR="00F27527">
              <w:t xml:space="preserve"> </w:t>
            </w:r>
            <w:r>
              <w:t xml:space="preserve">   </w:t>
            </w:r>
            <w:r w:rsidR="00190A05">
              <w:t>$</w:t>
            </w:r>
            <w:r w:rsidR="00967B24">
              <w:t>22,000</w:t>
            </w:r>
          </w:p>
        </w:tc>
        <w:tc>
          <w:tcPr>
            <w:tcW w:w="2610" w:type="dxa"/>
          </w:tcPr>
          <w:p w14:paraId="776B62A3" w14:textId="77777777" w:rsidR="00190A05" w:rsidRDefault="00190A05" w:rsidP="00967B24">
            <w:pPr>
              <w:jc w:val="center"/>
            </w:pPr>
            <w:r>
              <w:t>$8,000</w:t>
            </w:r>
          </w:p>
        </w:tc>
      </w:tr>
      <w:tr w:rsidR="00190A05" w14:paraId="41DF5116" w14:textId="77777777" w:rsidTr="00967B24">
        <w:tc>
          <w:tcPr>
            <w:tcW w:w="4495" w:type="dxa"/>
          </w:tcPr>
          <w:p w14:paraId="2C2EE0D5" w14:textId="63C9CC15" w:rsidR="00190A05" w:rsidRDefault="00190A05" w:rsidP="00967B24">
            <w:r>
              <w:t xml:space="preserve">Employee </w:t>
            </w:r>
            <w:r w:rsidR="00967B24">
              <w:t xml:space="preserve">&amp; volunteers </w:t>
            </w:r>
            <w:r>
              <w:t>support (training, mileage, etc.)</w:t>
            </w:r>
          </w:p>
        </w:tc>
        <w:tc>
          <w:tcPr>
            <w:tcW w:w="1890" w:type="dxa"/>
          </w:tcPr>
          <w:p w14:paraId="1D741808" w14:textId="77777777" w:rsidR="00190A05" w:rsidRDefault="00190A05" w:rsidP="00967B24">
            <w:pPr>
              <w:jc w:val="center"/>
            </w:pPr>
            <w:r>
              <w:t>$6,000</w:t>
            </w:r>
          </w:p>
        </w:tc>
        <w:tc>
          <w:tcPr>
            <w:tcW w:w="2610" w:type="dxa"/>
          </w:tcPr>
          <w:p w14:paraId="09CABDC8" w14:textId="77777777" w:rsidR="00190A05" w:rsidRDefault="00190A05" w:rsidP="00967B24">
            <w:pPr>
              <w:jc w:val="center"/>
            </w:pPr>
            <w:r>
              <w:t>$</w:t>
            </w:r>
            <w:r w:rsidR="00D90D92">
              <w:t>2</w:t>
            </w:r>
            <w:r>
              <w:t>,500</w:t>
            </w:r>
          </w:p>
        </w:tc>
      </w:tr>
      <w:tr w:rsidR="00190A05" w14:paraId="423C0F88" w14:textId="77777777" w:rsidTr="00967B24">
        <w:tc>
          <w:tcPr>
            <w:tcW w:w="4495" w:type="dxa"/>
          </w:tcPr>
          <w:p w14:paraId="2F369202" w14:textId="77777777" w:rsidR="00190A05" w:rsidRDefault="00190A05" w:rsidP="00967B24">
            <w:r>
              <w:t>Consultant/contractor</w:t>
            </w:r>
          </w:p>
        </w:tc>
        <w:tc>
          <w:tcPr>
            <w:tcW w:w="1890" w:type="dxa"/>
          </w:tcPr>
          <w:p w14:paraId="5B8C2879" w14:textId="31EA3A6A" w:rsidR="00190A05" w:rsidRDefault="00190A05" w:rsidP="00967B24">
            <w:pPr>
              <w:jc w:val="center"/>
            </w:pPr>
            <w:r>
              <w:t>$</w:t>
            </w:r>
            <w:r w:rsidR="00967B24">
              <w:t>8,000</w:t>
            </w:r>
          </w:p>
        </w:tc>
        <w:tc>
          <w:tcPr>
            <w:tcW w:w="2610" w:type="dxa"/>
          </w:tcPr>
          <w:p w14:paraId="2AF98A51" w14:textId="77777777" w:rsidR="00190A05" w:rsidRDefault="00B72691" w:rsidP="00967B24">
            <w:pPr>
              <w:jc w:val="center"/>
            </w:pPr>
            <w:r>
              <w:t>$1,000</w:t>
            </w:r>
          </w:p>
        </w:tc>
      </w:tr>
      <w:tr w:rsidR="00190A05" w14:paraId="5E8D85DF" w14:textId="77777777" w:rsidTr="00967B24">
        <w:tc>
          <w:tcPr>
            <w:tcW w:w="4495" w:type="dxa"/>
          </w:tcPr>
          <w:p w14:paraId="28269233" w14:textId="4C0CAF58" w:rsidR="00BB7ADF" w:rsidRDefault="00CE4414" w:rsidP="00CE4414">
            <w:r>
              <w:lastRenderedPageBreak/>
              <w:t>1</w:t>
            </w:r>
            <w:r w:rsidR="00BB7ADF">
              <w:t xml:space="preserve">- </w:t>
            </w:r>
            <w:r w:rsidR="006630D0">
              <w:t>20</w:t>
            </w:r>
            <w:r w:rsidR="00CA7718">
              <w:t xml:space="preserve"> </w:t>
            </w:r>
            <w:r w:rsidR="006630D0">
              <w:t xml:space="preserve">x30 high tunnels </w:t>
            </w:r>
            <w:r w:rsidR="00E662F6">
              <w:t xml:space="preserve">with </w:t>
            </w:r>
            <w:r w:rsidR="006630D0">
              <w:t>plastic</w:t>
            </w:r>
            <w:r w:rsidR="00A403F5">
              <w:t xml:space="preserve"> enclosing</w:t>
            </w:r>
          </w:p>
          <w:p w14:paraId="2094614E" w14:textId="01CFB001" w:rsidR="00CE4414" w:rsidRDefault="00CE4414" w:rsidP="00CE4414">
            <w:r>
              <w:t>1-20</w:t>
            </w:r>
            <w:r w:rsidR="00CA7718">
              <w:t xml:space="preserve"> </w:t>
            </w:r>
            <w:r>
              <w:t xml:space="preserve">x50 </w:t>
            </w:r>
          </w:p>
          <w:p w14:paraId="152CA089" w14:textId="1AE6BAAE" w:rsidR="00190A05" w:rsidRPr="009C68A4" w:rsidRDefault="006630D0" w:rsidP="00CE4414">
            <w:r>
              <w:t xml:space="preserve"> </w:t>
            </w:r>
            <w:r w:rsidR="00190A05">
              <w:t>(no more 15%)</w:t>
            </w:r>
          </w:p>
        </w:tc>
        <w:tc>
          <w:tcPr>
            <w:tcW w:w="1890" w:type="dxa"/>
          </w:tcPr>
          <w:p w14:paraId="6C177039" w14:textId="40120039" w:rsidR="00190A05" w:rsidRPr="009C68A4" w:rsidRDefault="00F27527" w:rsidP="00F27527">
            <w:r>
              <w:t xml:space="preserve">       </w:t>
            </w:r>
            <w:r w:rsidRPr="00AD7F18">
              <w:t>$</w:t>
            </w:r>
            <w:r w:rsidR="00967B24" w:rsidRPr="00AD7F18">
              <w:t>7</w:t>
            </w:r>
            <w:r w:rsidR="00967B24">
              <w:t>,500</w:t>
            </w:r>
          </w:p>
        </w:tc>
        <w:tc>
          <w:tcPr>
            <w:tcW w:w="2610" w:type="dxa"/>
          </w:tcPr>
          <w:p w14:paraId="5A392D59" w14:textId="586BCED0" w:rsidR="00190A05" w:rsidRPr="009C68A4" w:rsidRDefault="00190A05" w:rsidP="00967B24">
            <w:pPr>
              <w:jc w:val="center"/>
            </w:pPr>
            <w:r>
              <w:t>$</w:t>
            </w:r>
            <w:r w:rsidR="00B64620">
              <w:t>2</w:t>
            </w:r>
            <w:r w:rsidR="0030019D">
              <w:t>,</w:t>
            </w:r>
            <w:r w:rsidR="00F27527">
              <w:t>5</w:t>
            </w:r>
            <w:r w:rsidR="0030019D">
              <w:t>00</w:t>
            </w:r>
          </w:p>
        </w:tc>
      </w:tr>
      <w:tr w:rsidR="00190A05" w14:paraId="7BEFDB40" w14:textId="77777777" w:rsidTr="00967B24">
        <w:tc>
          <w:tcPr>
            <w:tcW w:w="4495" w:type="dxa"/>
          </w:tcPr>
          <w:p w14:paraId="7655B458" w14:textId="7FF29AC3" w:rsidR="00190A05" w:rsidRDefault="00190A05" w:rsidP="00967B24"/>
        </w:tc>
        <w:tc>
          <w:tcPr>
            <w:tcW w:w="1890" w:type="dxa"/>
          </w:tcPr>
          <w:p w14:paraId="50F4893B" w14:textId="573ACEC7" w:rsidR="00190A05" w:rsidRDefault="00190A05" w:rsidP="00967B24">
            <w:pPr>
              <w:jc w:val="center"/>
            </w:pPr>
          </w:p>
        </w:tc>
        <w:tc>
          <w:tcPr>
            <w:tcW w:w="2610" w:type="dxa"/>
          </w:tcPr>
          <w:p w14:paraId="5041809D" w14:textId="061B7FE3" w:rsidR="00190A05" w:rsidRDefault="00190A05" w:rsidP="00967B24">
            <w:pPr>
              <w:jc w:val="center"/>
            </w:pPr>
          </w:p>
        </w:tc>
      </w:tr>
      <w:tr w:rsidR="00190A05" w14:paraId="5BCC56CA" w14:textId="77777777" w:rsidTr="00967B24">
        <w:tc>
          <w:tcPr>
            <w:tcW w:w="4495" w:type="dxa"/>
          </w:tcPr>
          <w:p w14:paraId="3BBB2CBF" w14:textId="77777777" w:rsidR="00190A05" w:rsidRDefault="002C4F9D" w:rsidP="00967B24">
            <w:r>
              <w:t xml:space="preserve">Administrative </w:t>
            </w:r>
          </w:p>
        </w:tc>
        <w:tc>
          <w:tcPr>
            <w:tcW w:w="1890" w:type="dxa"/>
          </w:tcPr>
          <w:p w14:paraId="16B07707" w14:textId="77777777" w:rsidR="00190A05" w:rsidRDefault="00190A05" w:rsidP="00967B24">
            <w:pPr>
              <w:jc w:val="center"/>
            </w:pPr>
            <w:r>
              <w:t>$</w:t>
            </w:r>
            <w:r w:rsidR="002C4F9D">
              <w:t>5</w:t>
            </w:r>
            <w:r>
              <w:t>,000</w:t>
            </w:r>
          </w:p>
        </w:tc>
        <w:tc>
          <w:tcPr>
            <w:tcW w:w="2610" w:type="dxa"/>
          </w:tcPr>
          <w:p w14:paraId="0AD300A4" w14:textId="19C3CC1F" w:rsidR="00190A05" w:rsidRDefault="00B64620" w:rsidP="00967B24">
            <w:pPr>
              <w:jc w:val="center"/>
            </w:pPr>
            <w:r>
              <w:t>3,000</w:t>
            </w:r>
          </w:p>
        </w:tc>
      </w:tr>
      <w:tr w:rsidR="002C4F9D" w14:paraId="6B619EC4" w14:textId="77777777" w:rsidTr="00967B24">
        <w:tc>
          <w:tcPr>
            <w:tcW w:w="4495" w:type="dxa"/>
          </w:tcPr>
          <w:p w14:paraId="492A5A99" w14:textId="44D0E847" w:rsidR="002C4F9D" w:rsidRDefault="002C4F9D" w:rsidP="00967B24">
            <w:r>
              <w:t xml:space="preserve">Other </w:t>
            </w:r>
            <w:r w:rsidR="00967B24">
              <w:t xml:space="preserve">&amp; contingency </w:t>
            </w:r>
          </w:p>
        </w:tc>
        <w:tc>
          <w:tcPr>
            <w:tcW w:w="1890" w:type="dxa"/>
          </w:tcPr>
          <w:p w14:paraId="78E289E7" w14:textId="6805E7E7" w:rsidR="002C4F9D" w:rsidRDefault="002C4F9D" w:rsidP="00967B24">
            <w:pPr>
              <w:jc w:val="center"/>
            </w:pPr>
            <w:r>
              <w:t xml:space="preserve"> $</w:t>
            </w:r>
            <w:r w:rsidR="00B64620">
              <w:t>2</w:t>
            </w:r>
            <w:r>
              <w:t>,000</w:t>
            </w:r>
          </w:p>
        </w:tc>
        <w:tc>
          <w:tcPr>
            <w:tcW w:w="2610" w:type="dxa"/>
          </w:tcPr>
          <w:p w14:paraId="25D15975" w14:textId="77777777" w:rsidR="002C4F9D" w:rsidRDefault="002C4F9D" w:rsidP="00967B24">
            <w:pPr>
              <w:jc w:val="center"/>
            </w:pPr>
          </w:p>
        </w:tc>
      </w:tr>
      <w:tr w:rsidR="00190A05" w14:paraId="5158484B" w14:textId="77777777" w:rsidTr="00967B24">
        <w:tc>
          <w:tcPr>
            <w:tcW w:w="4495" w:type="dxa"/>
          </w:tcPr>
          <w:p w14:paraId="1B14A710" w14:textId="77777777" w:rsidR="00190A05" w:rsidRDefault="00190A05" w:rsidP="00967B24">
            <w:r>
              <w:t>Total</w:t>
            </w:r>
          </w:p>
        </w:tc>
        <w:tc>
          <w:tcPr>
            <w:tcW w:w="1890" w:type="dxa"/>
          </w:tcPr>
          <w:p w14:paraId="0259CCFC" w14:textId="77777777" w:rsidR="00190A05" w:rsidRDefault="00190A05" w:rsidP="00967B24">
            <w:pPr>
              <w:jc w:val="center"/>
            </w:pPr>
            <w:r>
              <w:t>$</w:t>
            </w:r>
            <w:r w:rsidR="002C4F9D">
              <w:t>50</w:t>
            </w:r>
            <w:r>
              <w:t>,000</w:t>
            </w:r>
          </w:p>
        </w:tc>
        <w:tc>
          <w:tcPr>
            <w:tcW w:w="2610" w:type="dxa"/>
          </w:tcPr>
          <w:p w14:paraId="4A198D8D" w14:textId="77777777" w:rsidR="00190A05" w:rsidRDefault="0030019D" w:rsidP="00967B24">
            <w:pPr>
              <w:jc w:val="center"/>
            </w:pPr>
            <w:r>
              <w:t>$</w:t>
            </w:r>
            <w:r w:rsidR="00B72691">
              <w:t>16,500</w:t>
            </w:r>
          </w:p>
        </w:tc>
      </w:tr>
    </w:tbl>
    <w:p w14:paraId="56C22FEC" w14:textId="77777777" w:rsidR="007F38AB" w:rsidRDefault="007F38AB" w:rsidP="00F057A7">
      <w:pPr>
        <w:rPr>
          <w:b/>
        </w:rPr>
      </w:pPr>
    </w:p>
    <w:p w14:paraId="2B88D16A" w14:textId="108844C0" w:rsidR="00F057A7" w:rsidRDefault="00F057A7" w:rsidP="00F057A7">
      <w:pPr>
        <w:rPr>
          <w:b/>
        </w:rPr>
      </w:pPr>
      <w:r>
        <w:rPr>
          <w:b/>
        </w:rPr>
        <w:t>16. M</w:t>
      </w:r>
      <w:r w:rsidRPr="00D46110">
        <w:rPr>
          <w:b/>
        </w:rPr>
        <w:t>atching funds</w:t>
      </w:r>
    </w:p>
    <w:p w14:paraId="3AD69019" w14:textId="77777777" w:rsidR="00F057A7" w:rsidRPr="008D3FD9" w:rsidRDefault="00F057A7" w:rsidP="00F057A7">
      <w:pPr>
        <w:rPr>
          <w:b/>
          <w:sz w:val="16"/>
          <w:szCs w:val="16"/>
        </w:rPr>
      </w:pPr>
    </w:p>
    <w:p w14:paraId="5462D896" w14:textId="3FFFB292" w:rsidR="00F057A7" w:rsidRDefault="00F057A7" w:rsidP="00F057A7">
      <w:r>
        <w:t xml:space="preserve">Salary and benefits: Include salary and benefits for the actual Gooding Soil Conservation District Administrative Manager. She will oversee the grant employee, be instrumental in directing and managing the project, directing reports, and establishing the </w:t>
      </w:r>
      <w:r w:rsidR="00AD7F18">
        <w:t>project’s future sustainability</w:t>
      </w:r>
      <w:r>
        <w:t xml:space="preserve"> in coordination with partners.  It also includes time commitments from the University of Idaho Extension Educator</w:t>
      </w:r>
      <w:r w:rsidR="00AD7F18">
        <w:t>,</w:t>
      </w:r>
      <w:r>
        <w:t xml:space="preserve"> who will direct many of the Extension programs or classes associated with this project. </w:t>
      </w:r>
    </w:p>
    <w:p w14:paraId="6F1BD399" w14:textId="77777777" w:rsidR="00F057A7" w:rsidRDefault="00F057A7" w:rsidP="00F057A7"/>
    <w:p w14:paraId="19917E02" w14:textId="6F85ED8D" w:rsidR="00F057A7" w:rsidRDefault="00F057A7" w:rsidP="00F057A7">
      <w:r>
        <w:t xml:space="preserve">Employee support and training: include training to be provided by the University of Idaho and other partners, mileage paid for partners when working on the project. Supplies, equipment, and promotion: include water for watering the community garden during the entire season as well as mowing services provided by the City of Gooding. Irrigation supplies and some small tools </w:t>
      </w:r>
      <w:r w:rsidR="00AD7F18">
        <w:t xml:space="preserve">will be </w:t>
      </w:r>
      <w:r>
        <w:t xml:space="preserve">provided by the District and </w:t>
      </w:r>
      <w:r w:rsidR="00AD7F18">
        <w:t xml:space="preserve">the </w:t>
      </w:r>
      <w:r>
        <w:t xml:space="preserve">University of Idaho Extension. Cover crops seeds and seed spreader provided by </w:t>
      </w:r>
      <w:r w:rsidR="00AD7F18">
        <w:t xml:space="preserve">the </w:t>
      </w:r>
      <w:r>
        <w:t>University of Idaho Extension. Use of a no</w:t>
      </w:r>
      <w:r w:rsidR="00AD7F18">
        <w:t>-</w:t>
      </w:r>
      <w:r>
        <w:t xml:space="preserve">till small planter </w:t>
      </w:r>
      <w:r w:rsidR="00AD7F18">
        <w:t>suppli</w:t>
      </w:r>
      <w:r>
        <w:t xml:space="preserve">ed by the District.  Community Volunteers to assist with gardening to include 4-H, FFA, The Church of Jesus Christ of </w:t>
      </w:r>
      <w:r w:rsidR="00F26028">
        <w:t>Latter-Day</w:t>
      </w:r>
      <w:r>
        <w:t xml:space="preserve"> Saints Elders, 5</w:t>
      </w:r>
      <w:r w:rsidRPr="00DD0014">
        <w:rPr>
          <w:vertAlign w:val="superscript"/>
        </w:rPr>
        <w:t>th</w:t>
      </w:r>
      <w:r w:rsidR="00AD7F18">
        <w:t>-</w:t>
      </w:r>
      <w:r>
        <w:t>grade students, High School Students, Envirothon Team</w:t>
      </w:r>
      <w:r w:rsidR="00AD7F18">
        <w:t>,</w:t>
      </w:r>
      <w:r>
        <w:t xml:space="preserve"> and Gooding Bug Crew.  </w:t>
      </w:r>
    </w:p>
    <w:p w14:paraId="7D9BDC14" w14:textId="77777777" w:rsidR="00F057A7" w:rsidRDefault="00F057A7" w:rsidP="00F057A7"/>
    <w:p w14:paraId="1884D370" w14:textId="62A81A07" w:rsidR="00F26028" w:rsidRDefault="00F26028" w:rsidP="00F26028">
      <w:pPr>
        <w:rPr>
          <w:b/>
        </w:rPr>
      </w:pPr>
      <w:r>
        <w:rPr>
          <w:b/>
        </w:rPr>
        <w:t xml:space="preserve">17. </w:t>
      </w:r>
      <w:r w:rsidRPr="008003CA">
        <w:rPr>
          <w:b/>
        </w:rPr>
        <w:t xml:space="preserve">Budget </w:t>
      </w:r>
      <w:r>
        <w:rPr>
          <w:b/>
        </w:rPr>
        <w:t>J</w:t>
      </w:r>
      <w:r w:rsidRPr="008003CA">
        <w:rPr>
          <w:b/>
        </w:rPr>
        <w:t>ustification:</w:t>
      </w:r>
    </w:p>
    <w:p w14:paraId="3AB037C5" w14:textId="77777777" w:rsidR="00F26028" w:rsidRPr="008D3FD9" w:rsidRDefault="00F26028" w:rsidP="00F26028">
      <w:pPr>
        <w:rPr>
          <w:b/>
          <w:sz w:val="16"/>
          <w:szCs w:val="16"/>
        </w:rPr>
      </w:pPr>
    </w:p>
    <w:p w14:paraId="1558505E" w14:textId="1F68C35E" w:rsidR="00F26028" w:rsidRDefault="00F26028" w:rsidP="00F26028">
      <w:r>
        <w:t>Salary and benefits: A Project and community garden coordinator will be hired at $16/</w:t>
      </w:r>
      <w:proofErr w:type="spellStart"/>
      <w:r>
        <w:t>hr</w:t>
      </w:r>
      <w:proofErr w:type="spellEnd"/>
      <w:r>
        <w:t xml:space="preserve"> for a total of </w:t>
      </w:r>
      <w:r w:rsidR="00A403F5">
        <w:t>8</w:t>
      </w:r>
      <w:r>
        <w:t>00 hours</w:t>
      </w:r>
      <w:r w:rsidR="004111DC">
        <w:t>. An</w:t>
      </w:r>
      <w:r>
        <w:t xml:space="preserve"> assistant laborer will be hired at $10/</w:t>
      </w:r>
      <w:proofErr w:type="spellStart"/>
      <w:r>
        <w:t>hr</w:t>
      </w:r>
      <w:proofErr w:type="spellEnd"/>
      <w:r>
        <w:t xml:space="preserve"> </w:t>
      </w:r>
      <w:proofErr w:type="gramStart"/>
      <w:r>
        <w:t xml:space="preserve">for </w:t>
      </w:r>
      <w:r w:rsidR="00A403F5">
        <w:t xml:space="preserve"> 525</w:t>
      </w:r>
      <w:proofErr w:type="gramEnd"/>
      <w:r w:rsidR="00C646B9">
        <w:t xml:space="preserve"> </w:t>
      </w:r>
      <w:r>
        <w:t xml:space="preserve">hours, both to be distributed during the grant life. Benefits and withholdings were calculated at 18%.  Employee </w:t>
      </w:r>
      <w:r w:rsidR="00A403F5">
        <w:t xml:space="preserve">and volunteer </w:t>
      </w:r>
      <w:r>
        <w:t xml:space="preserve">support includes training (basic and advanced), mileage to visit stakeholders, partners, and other cities to promote the program and potentially replicate it in those cities. Consultant/contractor includes </w:t>
      </w:r>
      <w:r w:rsidR="00AD7F18">
        <w:t>hiring contractors to provide concrete work, electricity and water,</w:t>
      </w:r>
      <w:r w:rsidR="00967B24">
        <w:t xml:space="preserve"> erect</w:t>
      </w:r>
      <w:r>
        <w:t xml:space="preserve"> the high tunnel or </w:t>
      </w:r>
      <w:proofErr w:type="gramStart"/>
      <w:r>
        <w:t>greenhouse</w:t>
      </w:r>
      <w:r w:rsidR="00967B24">
        <w:t>s</w:t>
      </w:r>
      <w:r>
        <w:t>,  rototilling</w:t>
      </w:r>
      <w:proofErr w:type="gramEnd"/>
      <w:r w:rsidR="00CD0C7E">
        <w:t xml:space="preserve"> plots</w:t>
      </w:r>
      <w:r>
        <w:t xml:space="preserve"> and crops</w:t>
      </w:r>
      <w:r w:rsidR="00CD0C7E">
        <w:t>,</w:t>
      </w:r>
      <w:r>
        <w:t xml:space="preserve"> cutting/bailing when needed, excavation work, etc. Supplies/ equipment includes the acquisition of </w:t>
      </w:r>
      <w:r w:rsidR="004111DC">
        <w:t xml:space="preserve">two </w:t>
      </w:r>
      <w:r w:rsidR="00A403F5">
        <w:t xml:space="preserve">high </w:t>
      </w:r>
      <w:r>
        <w:t>tunnel</w:t>
      </w:r>
      <w:r w:rsidR="004111DC">
        <w:t>s</w:t>
      </w:r>
      <w:r>
        <w:t xml:space="preserve"> or greenhouse</w:t>
      </w:r>
      <w:r w:rsidR="004111DC">
        <w:t xml:space="preserve">s (one </w:t>
      </w:r>
      <w:r w:rsidR="00A403F5">
        <w:t>for</w:t>
      </w:r>
      <w:r w:rsidR="004111DC">
        <w:t xml:space="preserve"> Gooding and one for Shoshone gardens)</w:t>
      </w:r>
      <w:r w:rsidR="008478A0">
        <w:t>. We will work with a local innovator that has developed a high tunnel or greenhouse model using forest harvested refuse wood. This model will repurpose such wood</w:t>
      </w:r>
      <w:r w:rsidR="00AD7F18">
        <w:t>,</w:t>
      </w:r>
      <w:r w:rsidR="008478A0">
        <w:t xml:space="preserve"> reducing the environmental footprint of the structure. In addition, the structure will have </w:t>
      </w:r>
      <w:proofErr w:type="gramStart"/>
      <w:r w:rsidR="008478A0">
        <w:t>lave</w:t>
      </w:r>
      <w:proofErr w:type="gramEnd"/>
      <w:r w:rsidR="008478A0">
        <w:t xml:space="preserve"> rock wall bases (a local resource) that will help increase the thermal inertia of the tunnel or greenhouse. O</w:t>
      </w:r>
      <w:r>
        <w:t>ffice supplies</w:t>
      </w:r>
      <w:r w:rsidR="008478A0">
        <w:t xml:space="preserve"> include paper and office consumables</w:t>
      </w:r>
      <w:r>
        <w:t xml:space="preserve">, copying/printing costs, small tools and supplies for gardening, seeds of vegetables and pollinator habitat and shrubs. Administrative includes the coverage of </w:t>
      </w:r>
      <w:r w:rsidR="00A403F5">
        <w:t>d</w:t>
      </w:r>
      <w:r>
        <w:t>istrict costs and district administration manager small portion of work time. Other includes a 4% for unpredicted expenses.</w:t>
      </w:r>
    </w:p>
    <w:p w14:paraId="25C98F96" w14:textId="77777777" w:rsidR="00190A05" w:rsidRDefault="00190A05"/>
    <w:p w14:paraId="7EE2248D" w14:textId="444C0A5B" w:rsidR="00190A05" w:rsidRDefault="00F26028" w:rsidP="00190A05">
      <w:r w:rsidRPr="00F26028">
        <w:rPr>
          <w:b/>
          <w:bCs/>
        </w:rPr>
        <w:t>18. Letters of Support:</w:t>
      </w:r>
    </w:p>
    <w:p w14:paraId="34362EDC" w14:textId="1DB073AF" w:rsidR="00F26028" w:rsidRPr="00F26028" w:rsidRDefault="00F26028" w:rsidP="00190A05">
      <w:pPr>
        <w:rPr>
          <w:sz w:val="16"/>
          <w:szCs w:val="16"/>
        </w:rPr>
      </w:pPr>
    </w:p>
    <w:p w14:paraId="2BC7322E" w14:textId="213C1F1D" w:rsidR="00F14E4B" w:rsidRDefault="00F26028" w:rsidP="00190A05">
      <w:r>
        <w:t xml:space="preserve">See letters attached.  </w:t>
      </w:r>
    </w:p>
    <w:p w14:paraId="13DCC7BC" w14:textId="77777777" w:rsidR="0096505B" w:rsidRDefault="0096505B" w:rsidP="00190A05"/>
    <w:p w14:paraId="17E7338B" w14:textId="77777777" w:rsidR="00190A05" w:rsidRDefault="00190A05" w:rsidP="00190A05"/>
    <w:p w14:paraId="1BB11079" w14:textId="77777777" w:rsidR="00F14E4B" w:rsidRPr="00190A05" w:rsidRDefault="00F14E4B" w:rsidP="00190A05"/>
    <w:sectPr w:rsidR="00F14E4B" w:rsidRPr="00190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4621"/>
    <w:multiLevelType w:val="hybridMultilevel"/>
    <w:tmpl w:val="E946DF1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5F51"/>
    <w:multiLevelType w:val="hybridMultilevel"/>
    <w:tmpl w:val="C944E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30DE"/>
    <w:multiLevelType w:val="hybridMultilevel"/>
    <w:tmpl w:val="A18E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C5AA6"/>
    <w:multiLevelType w:val="hybridMultilevel"/>
    <w:tmpl w:val="C944E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E192E"/>
    <w:multiLevelType w:val="hybridMultilevel"/>
    <w:tmpl w:val="9E8E3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067C7"/>
    <w:multiLevelType w:val="hybridMultilevel"/>
    <w:tmpl w:val="C944E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0534F"/>
    <w:multiLevelType w:val="hybridMultilevel"/>
    <w:tmpl w:val="9EE8BC14"/>
    <w:lvl w:ilvl="0" w:tplc="AAF40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61EE3"/>
    <w:multiLevelType w:val="hybridMultilevel"/>
    <w:tmpl w:val="6F6A9676"/>
    <w:lvl w:ilvl="0" w:tplc="7E16A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66089"/>
    <w:multiLevelType w:val="hybridMultilevel"/>
    <w:tmpl w:val="C944E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C11A80"/>
    <w:multiLevelType w:val="hybridMultilevel"/>
    <w:tmpl w:val="D042331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550BC"/>
    <w:multiLevelType w:val="hybridMultilevel"/>
    <w:tmpl w:val="91AE6E4C"/>
    <w:lvl w:ilvl="0" w:tplc="8362C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C5640E"/>
    <w:multiLevelType w:val="hybridMultilevel"/>
    <w:tmpl w:val="D0E2F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CE5589"/>
    <w:multiLevelType w:val="hybridMultilevel"/>
    <w:tmpl w:val="056C516C"/>
    <w:lvl w:ilvl="0" w:tplc="04090001">
      <w:start w:val="8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170D9"/>
    <w:multiLevelType w:val="hybridMultilevel"/>
    <w:tmpl w:val="37425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56BA4"/>
    <w:multiLevelType w:val="hybridMultilevel"/>
    <w:tmpl w:val="C944E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2718A"/>
    <w:multiLevelType w:val="hybridMultilevel"/>
    <w:tmpl w:val="C944E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3"/>
  </w:num>
  <w:num w:numId="4">
    <w:abstractNumId w:val="11"/>
  </w:num>
  <w:num w:numId="5">
    <w:abstractNumId w:val="8"/>
  </w:num>
  <w:num w:numId="6">
    <w:abstractNumId w:val="3"/>
  </w:num>
  <w:num w:numId="7">
    <w:abstractNumId w:val="1"/>
  </w:num>
  <w:num w:numId="8">
    <w:abstractNumId w:val="14"/>
  </w:num>
  <w:num w:numId="9">
    <w:abstractNumId w:val="12"/>
  </w:num>
  <w:num w:numId="10">
    <w:abstractNumId w:val="9"/>
  </w:num>
  <w:num w:numId="11">
    <w:abstractNumId w:val="0"/>
  </w:num>
  <w:num w:numId="12">
    <w:abstractNumId w:val="4"/>
  </w:num>
  <w:num w:numId="13">
    <w:abstractNumId w:val="2"/>
  </w:num>
  <w:num w:numId="14">
    <w:abstractNumId w:val="1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NbE0sjSwtDAxNDNQ0lEKTi0uzszPAykwqgUAS6Q7+SwAAAA="/>
  </w:docVars>
  <w:rsids>
    <w:rsidRoot w:val="00190A05"/>
    <w:rsid w:val="00024196"/>
    <w:rsid w:val="00035723"/>
    <w:rsid w:val="0004076F"/>
    <w:rsid w:val="000A0F6D"/>
    <w:rsid w:val="000D4417"/>
    <w:rsid w:val="000D4B60"/>
    <w:rsid w:val="000E4AA8"/>
    <w:rsid w:val="0011430D"/>
    <w:rsid w:val="00127C93"/>
    <w:rsid w:val="00131C7C"/>
    <w:rsid w:val="00150341"/>
    <w:rsid w:val="00175B11"/>
    <w:rsid w:val="00190A05"/>
    <w:rsid w:val="001A5422"/>
    <w:rsid w:val="001F342E"/>
    <w:rsid w:val="00247A63"/>
    <w:rsid w:val="0026369F"/>
    <w:rsid w:val="00276D10"/>
    <w:rsid w:val="002A7655"/>
    <w:rsid w:val="002C4F9D"/>
    <w:rsid w:val="0030019D"/>
    <w:rsid w:val="0037439B"/>
    <w:rsid w:val="003768D9"/>
    <w:rsid w:val="003B11D5"/>
    <w:rsid w:val="004111DC"/>
    <w:rsid w:val="00412613"/>
    <w:rsid w:val="00441065"/>
    <w:rsid w:val="00446C89"/>
    <w:rsid w:val="0049298E"/>
    <w:rsid w:val="00523B65"/>
    <w:rsid w:val="005828B0"/>
    <w:rsid w:val="005A2106"/>
    <w:rsid w:val="005C16B4"/>
    <w:rsid w:val="005D6D5B"/>
    <w:rsid w:val="005E0304"/>
    <w:rsid w:val="005F175B"/>
    <w:rsid w:val="0060123E"/>
    <w:rsid w:val="0062137B"/>
    <w:rsid w:val="0063127B"/>
    <w:rsid w:val="0064617F"/>
    <w:rsid w:val="006630D0"/>
    <w:rsid w:val="00667447"/>
    <w:rsid w:val="006A5E38"/>
    <w:rsid w:val="006B4140"/>
    <w:rsid w:val="006C7704"/>
    <w:rsid w:val="006E4612"/>
    <w:rsid w:val="00734551"/>
    <w:rsid w:val="00736240"/>
    <w:rsid w:val="00754655"/>
    <w:rsid w:val="00754F06"/>
    <w:rsid w:val="00767720"/>
    <w:rsid w:val="00790E83"/>
    <w:rsid w:val="007A37AE"/>
    <w:rsid w:val="007C3BBB"/>
    <w:rsid w:val="007F38AB"/>
    <w:rsid w:val="00803B96"/>
    <w:rsid w:val="008114C8"/>
    <w:rsid w:val="00816C24"/>
    <w:rsid w:val="008478A0"/>
    <w:rsid w:val="008746FC"/>
    <w:rsid w:val="008A57CA"/>
    <w:rsid w:val="008D528D"/>
    <w:rsid w:val="008F4C81"/>
    <w:rsid w:val="00956F58"/>
    <w:rsid w:val="0096505B"/>
    <w:rsid w:val="00967B24"/>
    <w:rsid w:val="00971E81"/>
    <w:rsid w:val="009B221E"/>
    <w:rsid w:val="00A125EC"/>
    <w:rsid w:val="00A403F5"/>
    <w:rsid w:val="00A414F6"/>
    <w:rsid w:val="00A64D38"/>
    <w:rsid w:val="00AD7F18"/>
    <w:rsid w:val="00B10887"/>
    <w:rsid w:val="00B17FAA"/>
    <w:rsid w:val="00B36CC2"/>
    <w:rsid w:val="00B64620"/>
    <w:rsid w:val="00B72691"/>
    <w:rsid w:val="00BB6FA8"/>
    <w:rsid w:val="00BB7ADF"/>
    <w:rsid w:val="00BE1569"/>
    <w:rsid w:val="00BF355E"/>
    <w:rsid w:val="00BF571E"/>
    <w:rsid w:val="00C646B9"/>
    <w:rsid w:val="00C67457"/>
    <w:rsid w:val="00C8738A"/>
    <w:rsid w:val="00CA372B"/>
    <w:rsid w:val="00CA7718"/>
    <w:rsid w:val="00CB16C8"/>
    <w:rsid w:val="00CC7784"/>
    <w:rsid w:val="00CD0C7E"/>
    <w:rsid w:val="00CD4500"/>
    <w:rsid w:val="00CE4414"/>
    <w:rsid w:val="00D35AF6"/>
    <w:rsid w:val="00D64533"/>
    <w:rsid w:val="00D90D92"/>
    <w:rsid w:val="00D97AB7"/>
    <w:rsid w:val="00DD0014"/>
    <w:rsid w:val="00E3263C"/>
    <w:rsid w:val="00E5137E"/>
    <w:rsid w:val="00E662F6"/>
    <w:rsid w:val="00E73BE9"/>
    <w:rsid w:val="00E97464"/>
    <w:rsid w:val="00EE358E"/>
    <w:rsid w:val="00EF6E06"/>
    <w:rsid w:val="00F057A7"/>
    <w:rsid w:val="00F14E4B"/>
    <w:rsid w:val="00F26028"/>
    <w:rsid w:val="00F27527"/>
    <w:rsid w:val="00F64230"/>
    <w:rsid w:val="00F80035"/>
    <w:rsid w:val="00F93D50"/>
    <w:rsid w:val="00FA60A6"/>
    <w:rsid w:val="00FB468E"/>
    <w:rsid w:val="00FC5972"/>
    <w:rsid w:val="00FD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6930"/>
  <w15:chartTrackingRefBased/>
  <w15:docId w15:val="{30F9F641-0FDC-4C00-9200-EDB2C4B9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A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0A0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A05"/>
    <w:rPr>
      <w:rFonts w:ascii="Times New Roman" w:eastAsia="Times New Roman" w:hAnsi="Times New Roman" w:cs="Times New Roman"/>
      <w:b/>
      <w:bCs/>
      <w:sz w:val="24"/>
      <w:szCs w:val="24"/>
    </w:rPr>
  </w:style>
  <w:style w:type="character" w:styleId="Hyperlink">
    <w:name w:val="Hyperlink"/>
    <w:rsid w:val="00190A05"/>
    <w:rPr>
      <w:color w:val="0000FF"/>
      <w:u w:val="single"/>
    </w:rPr>
  </w:style>
  <w:style w:type="paragraph" w:styleId="ListParagraph">
    <w:name w:val="List Paragraph"/>
    <w:basedOn w:val="Normal"/>
    <w:uiPriority w:val="34"/>
    <w:qFormat/>
    <w:rsid w:val="00190A05"/>
    <w:pPr>
      <w:ind w:left="720"/>
      <w:contextualSpacing/>
    </w:pPr>
  </w:style>
  <w:style w:type="table" w:styleId="TableGrid">
    <w:name w:val="Table Grid"/>
    <w:basedOn w:val="TableNormal"/>
    <w:uiPriority w:val="39"/>
    <w:rsid w:val="00190A0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0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19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71E81"/>
    <w:rPr>
      <w:sz w:val="16"/>
      <w:szCs w:val="16"/>
    </w:rPr>
  </w:style>
  <w:style w:type="paragraph" w:styleId="CommentText">
    <w:name w:val="annotation text"/>
    <w:basedOn w:val="Normal"/>
    <w:link w:val="CommentTextChar"/>
    <w:uiPriority w:val="99"/>
    <w:semiHidden/>
    <w:unhideWhenUsed/>
    <w:rsid w:val="00971E81"/>
    <w:rPr>
      <w:sz w:val="20"/>
      <w:szCs w:val="20"/>
    </w:rPr>
  </w:style>
  <w:style w:type="character" w:customStyle="1" w:styleId="CommentTextChar">
    <w:name w:val="Comment Text Char"/>
    <w:basedOn w:val="DefaultParagraphFont"/>
    <w:link w:val="CommentText"/>
    <w:uiPriority w:val="99"/>
    <w:semiHidden/>
    <w:rsid w:val="00971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1E81"/>
    <w:rPr>
      <w:b/>
      <w:bCs/>
    </w:rPr>
  </w:style>
  <w:style w:type="character" w:customStyle="1" w:styleId="CommentSubjectChar">
    <w:name w:val="Comment Subject Char"/>
    <w:basedOn w:val="CommentTextChar"/>
    <w:link w:val="CommentSubject"/>
    <w:uiPriority w:val="99"/>
    <w:semiHidden/>
    <w:rsid w:val="00971E8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woodland@goodingschools.org" TargetMode="External"/><Relationship Id="rId3" Type="http://schemas.openxmlformats.org/officeDocument/2006/relationships/settings" Target="settings.xml"/><Relationship Id="rId7" Type="http://schemas.openxmlformats.org/officeDocument/2006/relationships/hyperlink" Target="mailto:lbybee@goodingidah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rek.Romer@id.usda.gov" TargetMode="External"/><Relationship Id="rId5" Type="http://schemas.openxmlformats.org/officeDocument/2006/relationships/hyperlink" Target="mailto:mdeharo@uidah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3006</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Messick, Barbara - NRCS-CD, Shoshone, ID</dc:creator>
  <cp:keywords/>
  <dc:description/>
  <cp:lastModifiedBy>Messick, Barbara - NRCS-CD, Shoshone, ID</cp:lastModifiedBy>
  <cp:revision>4</cp:revision>
  <cp:lastPrinted>2020-01-07T18:09:00Z</cp:lastPrinted>
  <dcterms:created xsi:type="dcterms:W3CDTF">2021-02-09T22:23:00Z</dcterms:created>
  <dcterms:modified xsi:type="dcterms:W3CDTF">2021-02-10T17:55:00Z</dcterms:modified>
</cp:coreProperties>
</file>